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919" w:rsidRDefault="00F83919" w:rsidP="00F83919">
      <w:pPr>
        <w:pStyle w:val="Heading1"/>
      </w:pPr>
      <w:r>
        <w:t>Heat Recovery Process</w:t>
      </w:r>
    </w:p>
    <w:p w:rsidR="00F83919" w:rsidRDefault="00F83919" w:rsidP="00F83919">
      <w:r>
        <w:t xml:space="preserve">In the current energy-aware climate, it is not surprising that enterprising companies are developing ways to preserve the energy generated by industry in its many forms. </w:t>
      </w:r>
      <w:proofErr w:type="spellStart"/>
      <w:r>
        <w:t>Alpheius</w:t>
      </w:r>
      <w:proofErr w:type="spellEnd"/>
      <w:r>
        <w:t xml:space="preserve"> Global Enterprises is, of course, at the forefront of these with its Thermal Efficiency Program. In partnership with the company responsible for the original design, it has implemented heat recovery systems across all of its manufacturing plants in the Northern Hemisphere. The results have been astounding, with around $13.50 an hour in energy savings.</w:t>
      </w:r>
    </w:p>
    <w:p w:rsidR="00F83919" w:rsidRDefault="00F83919" w:rsidP="00F83919">
      <w:r>
        <w:t>The process is:</w:t>
      </w:r>
    </w:p>
    <w:p w:rsidR="00F83919" w:rsidRDefault="00F83919" w:rsidP="00F83919">
      <w:r>
        <w:t>Heat from air is capture in a heat exchanger.</w:t>
      </w:r>
    </w:p>
    <w:p w:rsidR="00F83919" w:rsidRDefault="00F83919" w:rsidP="00F83919">
      <w:r>
        <w:t>Cooled air is passed back into the exhaust system.</w:t>
      </w:r>
    </w:p>
    <w:p w:rsidR="00F83919" w:rsidRDefault="00F83919" w:rsidP="00F83919">
      <w:r>
        <w:t>Fresh air is heated to between 20°C and 50°C in the heat exchanger.</w:t>
      </w:r>
    </w:p>
    <w:p w:rsidR="00F83919" w:rsidRDefault="00F83919" w:rsidP="00F83919">
      <w:r>
        <w:t>Heated air is humidified and used for heating or cooling.</w:t>
      </w:r>
    </w:p>
    <w:p w:rsidR="00F83919" w:rsidRDefault="00F83919" w:rsidP="00F83919">
      <w:r>
        <w:t>AGE intend to extend this program across their other manufacturing sites, with complete implementation expected by 2010.</w:t>
      </w:r>
    </w:p>
    <w:p w:rsidR="00F83919" w:rsidRDefault="00F83919" w:rsidP="00F83919"/>
    <w:p w:rsidR="006C5D95" w:rsidRDefault="00F83919">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19"/>
    <w:rsid w:val="00395517"/>
    <w:rsid w:val="00603C69"/>
    <w:rsid w:val="00A02E2C"/>
    <w:rsid w:val="00A53F33"/>
    <w:rsid w:val="00E31D40"/>
    <w:rsid w:val="00E4152F"/>
    <w:rsid w:val="00F839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19"/>
    <w:pPr>
      <w:spacing w:before="200" w:after="0"/>
    </w:pPr>
  </w:style>
  <w:style w:type="paragraph" w:styleId="Heading1">
    <w:name w:val="heading 1"/>
    <w:basedOn w:val="Normal"/>
    <w:next w:val="Normal"/>
    <w:link w:val="Heading1Char"/>
    <w:uiPriority w:val="9"/>
    <w:qFormat/>
    <w:rsid w:val="00F839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91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19"/>
    <w:pPr>
      <w:spacing w:before="200" w:after="0"/>
    </w:pPr>
  </w:style>
  <w:style w:type="paragraph" w:styleId="Heading1">
    <w:name w:val="heading 1"/>
    <w:basedOn w:val="Normal"/>
    <w:next w:val="Normal"/>
    <w:link w:val="Heading1Char"/>
    <w:uiPriority w:val="9"/>
    <w:qFormat/>
    <w:rsid w:val="00F839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91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786</Characters>
  <Application>Microsoft Office Word</Application>
  <DocSecurity>0</DocSecurity>
  <Lines>786</Lines>
  <Paragraphs>24</Paragraphs>
  <ScaleCrop>false</ScaleCrop>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2010-06-29T05:51:00Z</dcterms:created>
  <dcterms:modified xsi:type="dcterms:W3CDTF">2010-06-29T05:52:00Z</dcterms:modified>
</cp:coreProperties>
</file>