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21CFE" w:rsidRDefault="005D36BE" w:rsidP="00E04538">
      <w:pPr>
        <w:pStyle w:val="Heading1"/>
        <w:spacing w:after="360"/>
        <w:rPr>
          <w:sz w:val="26"/>
        </w:rPr>
      </w:pPr>
      <w:r>
        <w:rPr>
          <w:noProof/>
          <w:sz w:val="26"/>
          <w:lang w:eastAsia="en-AU"/>
        </w:rPr>
        <w:drawing>
          <wp:anchor distT="0" distB="0" distL="114300" distR="114300" simplePos="0" relativeHeight="251660288" behindDoc="0" locked="0" layoutInCell="1" allowOverlap="1">
            <wp:simplePos x="0" y="0"/>
            <wp:positionH relativeFrom="column">
              <wp:posOffset>4219575</wp:posOffset>
            </wp:positionH>
            <wp:positionV relativeFrom="paragraph">
              <wp:posOffset>314325</wp:posOffset>
            </wp:positionV>
            <wp:extent cx="1466850" cy="1485900"/>
            <wp:effectExtent l="38100" t="0" r="0" b="57150"/>
            <wp:wrapSquare wrapText="bothSides"/>
            <wp:docPr id="12" name="Picture 11" descr="C:\Users\Karen\AppData\Local\Microsoft\Windows\Temporary Internet Files\Content.IE5\K9THVSIG\MCj02957940000[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C:\Users\Karen\AppData\Local\Microsoft\Windows\Temporary Internet Files\Content.IE5\K9THVSIG\MCj02957940000[1].wmf"/>
                    <pic:cNvPicPr>
                      <a:picLocks noChangeAspect="1" noChangeArrowheads="1"/>
                    </pic:cNvPicPr>
                  </pic:nvPicPr>
                  <pic:blipFill>
                    <a:blip r:embed="rId4"/>
                    <a:srcRect/>
                    <a:stretch>
                      <a:fillRect/>
                    </a:stretch>
                  </pic:blipFill>
                  <pic:spPr bwMode="auto">
                    <a:xfrm rot="480000">
                      <a:off x="0" y="0"/>
                      <a:ext cx="1466850" cy="1485900"/>
                    </a:xfrm>
                    <a:prstGeom prst="rect">
                      <a:avLst/>
                    </a:prstGeom>
                    <a:noFill/>
                    <a:ln w="9525">
                      <a:noFill/>
                      <a:miter lim="800000"/>
                      <a:headEnd/>
                      <a:tailEnd/>
                    </a:ln>
                  </pic:spPr>
                </pic:pic>
              </a:graphicData>
            </a:graphic>
          </wp:anchor>
        </w:drawing>
      </w:r>
      <w:r w:rsidR="00E04538" w:rsidRPr="00A0329F">
        <w:rPr>
          <w:sz w:val="26"/>
        </w:rPr>
        <w:t>AGE AND ITS COMMITMENT TO RENEWABLE ENERGY</w:t>
      </w:r>
    </w:p>
    <w:p w:rsidR="00AA3128" w:rsidRPr="00321CFE" w:rsidRDefault="00AA3128" w:rsidP="00321CFE"/>
    <w:p w:rsidR="00E04538" w:rsidRPr="00E04538" w:rsidRDefault="00E04538" w:rsidP="00E04538">
      <w:r>
        <w:rPr>
          <w:rFonts w:ascii="Verdana" w:hAnsi="Verdana"/>
          <w:color w:val="333333"/>
          <w:sz w:val="18"/>
          <w:szCs w:val="18"/>
        </w:rPr>
        <w:t xml:space="preserve">Wind Power has emerged as one of the most cost effective ways of generating clean green energy. </w:t>
      </w:r>
      <w:r>
        <w:t xml:space="preserve">Alpheius Global Enterprises is </w:t>
      </w:r>
      <w:r w:rsidRPr="00E04538">
        <w:t>dedicated to the profitable development of wind farms in Australia</w:t>
      </w:r>
      <w:r>
        <w:t xml:space="preserve">. AGE aims to work in conjunction with a number of firms to </w:t>
      </w:r>
      <w:r w:rsidRPr="00E04538">
        <w:t>establish itself as a leading renewable energy company in Australia</w:t>
      </w:r>
      <w:r>
        <w:t>.</w:t>
      </w:r>
    </w:p>
    <w:p w:rsidR="00E04538" w:rsidRDefault="00E04538" w:rsidP="00E04538">
      <w:pPr>
        <w:pStyle w:val="Heading2"/>
        <w:spacing w:after="240"/>
      </w:pPr>
      <w:r>
        <w:t>Wind Power</w:t>
      </w:r>
    </w:p>
    <w:p w:rsidR="00E37DFA" w:rsidRDefault="00E37DFA" w:rsidP="00E04538">
      <w:r>
        <w:t>Let’s face it; there’s plenty of wind in the world and it’s unlikely to ever stop blowing. Now, with advances in technology, we are able to convert this source of energy into clean, renewable and</w:t>
      </w:r>
      <w:r w:rsidRPr="00E37DFA">
        <w:t xml:space="preserve"> cost-effective </w:t>
      </w:r>
      <w:r>
        <w:t>forms of power. By building wind turbines, the</w:t>
      </w:r>
      <w:r w:rsidR="004605BE">
        <w:t xml:space="preserve"> energy is able to be harnessed to create electricity. </w:t>
      </w:r>
      <w:r w:rsidR="004605BE" w:rsidRPr="004605BE">
        <w:t>Denmark, for example, currently obtains about 20 per cent of its electricity from wind turbines</w:t>
      </w:r>
      <w:r w:rsidR="0027782B">
        <w:t>, with a proposed 50 per cent wind energy in the system by 2025</w:t>
      </w:r>
      <w:r w:rsidR="004605BE">
        <w:t>.</w:t>
      </w:r>
    </w:p>
    <w:p w:rsidR="00E04538" w:rsidRDefault="00CD3867" w:rsidP="00E04538">
      <w:r w:rsidRPr="00CD3867">
        <w:t xml:space="preserve">“Wind Farm” is the name used for </w:t>
      </w:r>
      <w:r w:rsidR="003726E7">
        <w:t>a collection</w:t>
      </w:r>
      <w:r w:rsidRPr="00CD3867">
        <w:t xml:space="preserve"> of wind turbine generators that are connected electrically</w:t>
      </w:r>
      <w:r w:rsidR="003726E7">
        <w:t xml:space="preserve"> and that feed electricity into the supply network</w:t>
      </w:r>
      <w:r>
        <w:t>.</w:t>
      </w:r>
      <w:r w:rsidR="00E37DFA">
        <w:t xml:space="preserve"> </w:t>
      </w:r>
      <w:r w:rsidR="00E37DFA" w:rsidRPr="00E37DFA">
        <w:t>Wind farms produce electricity directly from a natural, clean and sustainable energy resource</w:t>
      </w:r>
      <w:r w:rsidR="00C979D6">
        <w:t>. M</w:t>
      </w:r>
      <w:r w:rsidR="00C979D6" w:rsidRPr="00C979D6">
        <w:t>ost electricity generated today uses non-renewable fuels such as coal, oil and gas</w:t>
      </w:r>
      <w:r w:rsidR="00C979D6">
        <w:t xml:space="preserve"> and the by-products of this contribute largely to the build up of greenhouse gas</w:t>
      </w:r>
      <w:r w:rsidR="00A74049">
        <w:t xml:space="preserve"> emissions</w:t>
      </w:r>
      <w:r w:rsidR="00C979D6">
        <w:t>.</w:t>
      </w:r>
    </w:p>
    <w:p w:rsidR="0027782B" w:rsidRDefault="0027782B" w:rsidP="00E04538">
      <w:r>
        <w:t xml:space="preserve">The cost of producing power generated from wind is highly competitive with other energy sources, with a rate at about </w:t>
      </w:r>
      <w:r w:rsidRPr="0027782B">
        <w:t xml:space="preserve">8 cents per </w:t>
      </w:r>
      <w:hyperlink r:id="rId5" w:anchor="kilowatt hour" w:history="1">
        <w:r w:rsidRPr="0027782B">
          <w:t>kilowatt hour</w:t>
        </w:r>
      </w:hyperlink>
      <w:r>
        <w:t>.</w:t>
      </w:r>
    </w:p>
    <w:p w:rsidR="00161E76" w:rsidRDefault="00161E76" w:rsidP="00E04538">
      <w:r>
        <w:t>Alpheius Global Enterprises is currently working alongside the Western Australian Coalition for Wind to increase awareness in local communities and to develop additional wind farms in Esperance, Exmouth and Denham. Wind farms are already very successful in these areas</w:t>
      </w:r>
      <w:r w:rsidR="00A74049">
        <w:t>;</w:t>
      </w:r>
      <w:r>
        <w:t xml:space="preserve"> for instance in Esperance, 22 per cent of the electricity supply is generated by wind.</w:t>
      </w:r>
      <w:r w:rsidR="00615A28">
        <w:t xml:space="preserve"> Additionally, one of the wind farms in Exmouth currently generates 150 MWh of electricity annually.</w:t>
      </w:r>
    </w:p>
    <w:p w:rsidR="00F13F68" w:rsidRPr="00E04538" w:rsidRDefault="00615C51" w:rsidP="00E04538">
      <w:r>
        <w:rPr>
          <w:noProof/>
          <w:sz w:val="26"/>
          <w:lang w:eastAsia="en-AU"/>
        </w:rPr>
        <w:pict>
          <v:group id="_x0000_s1042" style="position:absolute;margin-left:298.75pt;margin-top:8.95pt;width:142.25pt;height:231.7pt;z-index:251676672" coordorigin="7020,10876" coordsize="2845,4634">
            <v:oval id="_x0000_s1036" style="position:absolute;left:7808;top:11834;width:1259;height:1186" o:regroupid="1" filled="f" strokeweight="6pt"/>
            <v:oval id="_x0000_s1035" style="position:absolute;left:7494;top:11469;width:1887;height:1897" o:regroupid="1" filled="f" strokeweight="6pt"/>
            <v:shapetype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_x0000_s1040" type="#_x0000_t5" style="position:absolute;left:7913;top:12536;width:1070;height:2974" o:regroupid="1" fillcolor="#4e6128 [1606]" strokeweight="3pt"/>
            <v:roundrect id="_x0000_s1037" style="position:absolute;left:8238;top:10876;width:378;height:1373" arcsize="10923f" o:regroupid="1" fillcolor="#c2d69b [1942]" strokecolor="#76923c [2406]" strokeweight="6pt"/>
            <v:roundrect id="_x0000_s1038" style="position:absolute;left:7571;top:12059;width:356;height:1458;rotation:15304860fd" arcsize="10923f" o:regroupid="1" fillcolor="#c2d69b [1942]" strokecolor="#76923c [2406]" strokeweight="6pt"/>
            <v:roundrect id="_x0000_s1039" style="position:absolute;left:8958;top:12018;width:356;height:1458;rotation:8100178fd" arcsize="10923f" o:regroupid="1" fillcolor="#d6e3bc [1302]" strokecolor="#76923c [2406]" strokeweight="6pt"/>
            <v:oval id="_x0000_s1041" style="position:absolute;left:8259;top:12180;width:378;height:326" o:regroupid="1" fillcolor="#e36c0a [2409]" strokecolor="#76923c [2406]" strokeweight="4.5pt"/>
          </v:group>
        </w:pict>
      </w:r>
      <w:r>
        <w:rPr>
          <w:noProof/>
          <w:sz w:val="26"/>
          <w:lang w:eastAsia="en-AU"/>
        </w:rPr>
        <w:pict>
          <v:group id="_x0000_s1033" style="position:absolute;margin-left:1.75pt;margin-top:8.95pt;width:142.25pt;height:231.7pt;z-index:251668480" coordorigin="147,285" coordsize="4070,7035">
            <v:oval id="_x0000_s1026" style="position:absolute;left:825;top:1185;width:2700;height:2880" filled="f" strokeweight="6pt"/>
            <v:oval id="_x0000_s1027" style="position:absolute;left:1275;top:1740;width:1800;height:1800" filled="f" strokeweight="6pt"/>
            <v:roundrect id="_x0000_s1028" style="position:absolute;left:1890;top:285;width:540;height:2085" arcsize="10923f" fillcolor="#c2d69b [1942]" strokecolor="#76923c [2406]" strokeweight="6pt"/>
            <v:roundrect id="_x0000_s1029" style="position:absolute;left:920;top:2145;width:540;height:2086;rotation:15304860fd" arcsize="10923f" fillcolor="#c2d69b [1942]" strokecolor="#76923c [2406]" strokeweight="6pt"/>
            <v:roundrect id="_x0000_s1030" style="position:absolute;left:2904;top:2082;width:540;height:2086;rotation:8100178fd" arcsize="10923f" fillcolor="#d6e3bc [1302]" strokecolor="#76923c [2406]" strokeweight="6pt"/>
            <v:shape id="_x0000_s1031" type="#_x0000_t5" style="position:absolute;left:1425;top:2805;width:1530;height:4515" fillcolor="#4e6128 [1606]" strokeweight="3pt"/>
            <v:oval id="_x0000_s1032" style="position:absolute;left:1920;top:2265;width:540;height:495" fillcolor="#e36c0a [2409]" strokecolor="#76923c [2406]" strokeweight="4.5pt"/>
          </v:group>
        </w:pict>
      </w:r>
    </w:p>
    <w:sectPr w:rsidR="00F13F68" w:rsidRPr="00E04538" w:rsidSect="00AA3128">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E1002A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characterSpacingControl w:val="doNotCompress"/>
  <w:savePreviewPicture/>
  <w:compat/>
  <w:rsids>
    <w:rsidRoot w:val="00E04538"/>
    <w:rsid w:val="000B3A14"/>
    <w:rsid w:val="000D04F6"/>
    <w:rsid w:val="000D79F4"/>
    <w:rsid w:val="000F4DE9"/>
    <w:rsid w:val="00117DF4"/>
    <w:rsid w:val="00161E76"/>
    <w:rsid w:val="00167C03"/>
    <w:rsid w:val="002001E5"/>
    <w:rsid w:val="0027782B"/>
    <w:rsid w:val="00285E36"/>
    <w:rsid w:val="00321A44"/>
    <w:rsid w:val="00321CFE"/>
    <w:rsid w:val="003726E7"/>
    <w:rsid w:val="004605BE"/>
    <w:rsid w:val="005D36BE"/>
    <w:rsid w:val="005D4678"/>
    <w:rsid w:val="00615A28"/>
    <w:rsid w:val="00615C51"/>
    <w:rsid w:val="00690008"/>
    <w:rsid w:val="006C6055"/>
    <w:rsid w:val="00702141"/>
    <w:rsid w:val="0081015F"/>
    <w:rsid w:val="00812D63"/>
    <w:rsid w:val="00851120"/>
    <w:rsid w:val="00862F82"/>
    <w:rsid w:val="008879EA"/>
    <w:rsid w:val="008959AB"/>
    <w:rsid w:val="008C39F5"/>
    <w:rsid w:val="00997BC8"/>
    <w:rsid w:val="00A0329F"/>
    <w:rsid w:val="00A517BB"/>
    <w:rsid w:val="00A74049"/>
    <w:rsid w:val="00AA1F51"/>
    <w:rsid w:val="00AA3128"/>
    <w:rsid w:val="00AB6112"/>
    <w:rsid w:val="00B8175C"/>
    <w:rsid w:val="00BE6FB4"/>
    <w:rsid w:val="00C34A61"/>
    <w:rsid w:val="00C979D6"/>
    <w:rsid w:val="00CD3867"/>
    <w:rsid w:val="00CE0DDF"/>
    <w:rsid w:val="00D15713"/>
    <w:rsid w:val="00E04538"/>
    <w:rsid w:val="00E37DFA"/>
    <w:rsid w:val="00E65459"/>
    <w:rsid w:val="00E67DFF"/>
    <w:rsid w:val="00E731C7"/>
    <w:rsid w:val="00EB1B6E"/>
    <w:rsid w:val="00F13F68"/>
    <w:rsid w:val="00F32C27"/>
    <w:rsid w:val="00F85B07"/>
    <w:rsid w:val="00FA7438"/>
    <w:rsid w:val="00FE2D14"/>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regrouptable v:ext="edit">
        <o:entry new="1" old="0"/>
      </o:regrouptable>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pPr>
        <w:spacing w:after="24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A3128"/>
  </w:style>
  <w:style w:type="paragraph" w:styleId="Heading1">
    <w:name w:val="heading 1"/>
    <w:basedOn w:val="Normal"/>
    <w:next w:val="Normal"/>
    <w:link w:val="Heading1Char"/>
    <w:uiPriority w:val="9"/>
    <w:qFormat/>
    <w:rsid w:val="00E04538"/>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E04538"/>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04538"/>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E04538"/>
    <w:rPr>
      <w:rFonts w:asciiTheme="majorHAnsi" w:eastAsiaTheme="majorEastAsia" w:hAnsiTheme="majorHAnsi" w:cstheme="majorBidi"/>
      <w:b/>
      <w:bCs/>
      <w:color w:val="4F81BD" w:themeColor="accent1"/>
      <w:sz w:val="26"/>
      <w:szCs w:val="26"/>
    </w:rPr>
  </w:style>
  <w:style w:type="character" w:styleId="Hyperlink">
    <w:name w:val="Hyperlink"/>
    <w:basedOn w:val="DefaultParagraphFont"/>
    <w:uiPriority w:val="99"/>
    <w:unhideWhenUsed/>
    <w:rsid w:val="0027782B"/>
    <w:rPr>
      <w:color w:val="0000FF" w:themeColor="hyperlink"/>
      <w:u w:val="single"/>
    </w:rPr>
  </w:style>
  <w:style w:type="paragraph" w:styleId="BalloonText">
    <w:name w:val="Balloon Text"/>
    <w:basedOn w:val="Normal"/>
    <w:link w:val="BalloonTextChar"/>
    <w:uiPriority w:val="99"/>
    <w:semiHidden/>
    <w:unhideWhenUsed/>
    <w:rsid w:val="00A0329F"/>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A0329F"/>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www.science.org.au/nova/037/037glo.htm" TargetMode="External"/><Relationship Id="rId4"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19</TotalTime>
  <Pages>1</Pages>
  <Words>245</Words>
  <Characters>1716</Characters>
  <Application>Microsoft Office Word</Application>
  <DocSecurity>0</DocSecurity>
  <Lines>1716</Lines>
  <Paragraphs>130</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/AGE AND ITS COMMITMENT TO RENEWABLE ENERGY</vt:lpstr>
      <vt:lpstr>    Wind Power</vt:lpstr>
    </vt:vector>
  </TitlesOfParts>
  <Company/>
  <LinksUpToDate>false</LinksUpToDate>
  <CharactersWithSpaces>1831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Watsonia Publishing</dc:creator>
  <cp:lastModifiedBy>Watsonia Publishing</cp:lastModifiedBy>
  <cp:revision>3</cp:revision>
  <dcterms:created xsi:type="dcterms:W3CDTF">2007-09-28T11:21:00Z</dcterms:created>
  <dcterms:modified xsi:type="dcterms:W3CDTF">2007-09-28T12:06:00Z</dcterms:modified>
</cp:coreProperties>
</file>