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953ADA" w:rsidRPr="00953ADA" w:rsidRDefault="00953ADA" w:rsidP="00953ADA">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 xml:space="preserve">Groundwater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 (see </w:t>
      </w:r>
      <w:r w:rsidRPr="00953ADA">
        <w:rPr>
          <w:rFonts w:ascii="Corbel" w:eastAsia="Corbel" w:hAnsi="Corbel" w:cs="Times New Roman"/>
        </w:rPr>
        <w:fldChar w:fldCharType="begin"/>
      </w:r>
      <w:r w:rsidRPr="00953ADA">
        <w:rPr>
          <w:rFonts w:ascii="Corbel" w:eastAsia="Corbel" w:hAnsi="Corbel" w:cs="Times New Roman"/>
        </w:rPr>
        <w:instrText xml:space="preserve"> REF _Ref176325690 \h </w:instrText>
      </w:r>
      <w:r w:rsidRPr="00953ADA">
        <w:rPr>
          <w:rFonts w:ascii="Corbel" w:eastAsia="Corbel" w:hAnsi="Corbel" w:cs="Times New Roman"/>
        </w:rPr>
      </w:r>
      <w:r w:rsidRPr="00953ADA">
        <w:rPr>
          <w:rFonts w:ascii="Corbel" w:eastAsia="Corbel" w:hAnsi="Corbel" w:cs="Times New Roman"/>
        </w:rPr>
        <w:fldChar w:fldCharType="separate"/>
      </w:r>
      <w:r w:rsidRPr="00953ADA">
        <w:rPr>
          <w:rFonts w:ascii="Corbel" w:eastAsia="Corbel" w:hAnsi="Corbel" w:cs="Times New Roman"/>
        </w:rPr>
        <w:t>Water Quality Classifications For 2007</w:t>
      </w:r>
      <w:r w:rsidRPr="00953ADA">
        <w:rPr>
          <w:rFonts w:ascii="Corbel" w:eastAsia="Corbel" w:hAnsi="Corbel" w:cs="Times New Roman"/>
        </w:rPr>
        <w:fldChar w:fldCharType="end"/>
      </w:r>
      <w:r w:rsidRPr="00953ADA">
        <w:rPr>
          <w:rFonts w:ascii="Corbel" w:eastAsia="Corbel" w:hAnsi="Corbel" w:cs="Times New Roman"/>
        </w:rPr>
        <w:t>).  In the North East, groundwater is used for irrigation and town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 xml:space="preserve">Groundwater Issues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bookmarkEnd w:id="2"/>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t>How Can Groundwater Be Protected?</w:t>
      </w:r>
    </w:p>
    <w:bookmarkEnd w:id="3"/>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 xml:space="preserve">Alpheius Global Enterprises (AGE),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w:t>
      </w:r>
      <w:r w:rsidRPr="00953ADA">
        <w:rPr>
          <w:rFonts w:ascii="Corbel" w:eastAsia="Corbel" w:hAnsi="Corbel" w:cs="Times New Roman"/>
          <w:color w:val="000000"/>
        </w:rPr>
        <w:lastRenderedPageBreak/>
        <w:t>have developed best practice methods that can be adopted by the farming and city communities alike.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sidRPr="00953ADA">
        <w:rPr>
          <w:rFonts w:ascii="Corbel" w:eastAsia="Corbel" w:hAnsi="Corbel" w:cs="Times New Roman"/>
          <w:lang w:eastAsia="en-AU"/>
        </w:rPr>
        <w:t>well known</w:t>
      </w:r>
      <w:proofErr w:type="spellEnd"/>
      <w:r w:rsidRPr="00953ADA">
        <w:rPr>
          <w:rFonts w:ascii="Corbel" w:eastAsia="Corbel" w:hAnsi="Corbel" w:cs="Times New Roman"/>
          <w:lang w:eastAsia="en-AU"/>
        </w:rPr>
        <w:t xml:space="preserve"> species.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from past practises</w:t>
      </w:r>
      <w:r w:rsidR="00C40889">
        <w:rPr>
          <w:rStyle w:val="EndnoteReference"/>
          <w:rFonts w:ascii="Corbel" w:eastAsia="Corbel" w:hAnsi="Corbel" w:cs="Times New Roman"/>
          <w:lang w:eastAsia="en-AU"/>
        </w:rPr>
        <w:endnoteReference w:id="1"/>
      </w:r>
      <w:r w:rsidRPr="00953ADA">
        <w:rPr>
          <w:rFonts w:ascii="Corbel" w:eastAsia="Corbel" w:hAnsi="Corbel" w:cs="Times New Roman"/>
          <w:lang w:eastAsia="en-AU"/>
        </w:rPr>
        <w:t xml:space="preserve">. </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groundwater monitoring programs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groundwater contamination in relation to copper-chrome-arsenate timber treatment plants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pollution threats to the three lakes in the region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proofErr w:type="gramStart"/>
      <w:r w:rsidRPr="00953ADA">
        <w:rPr>
          <w:rFonts w:ascii="Corbel" w:eastAsia="Corbel" w:hAnsi="Corbel" w:cs="Times New Roman"/>
          <w:lang w:eastAsia="en-AU"/>
        </w:rPr>
        <w:t>investigations</w:t>
      </w:r>
      <w:proofErr w:type="gramEnd"/>
      <w:r w:rsidRPr="00953ADA">
        <w:rPr>
          <w:rFonts w:ascii="Corbel" w:eastAsia="Corbel" w:hAnsi="Corbel" w:cs="Times New Roman"/>
          <w:lang w:eastAsia="en-AU"/>
        </w:rPr>
        <w:t xml:space="preserve"> into long-term trends in phosphates and nitrates.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lastRenderedPageBreak/>
        <w:t>Lakes Catchment Area</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 xml:space="preserve">Assessment </w:t>
      </w:r>
      <w:proofErr w:type="gramStart"/>
      <w:r w:rsidRPr="00953ADA">
        <w:rPr>
          <w:rFonts w:ascii="Consolas" w:eastAsia="Times New Roman" w:hAnsi="Consolas" w:cs="Times New Roman"/>
          <w:b/>
          <w:bCs/>
          <w:color w:val="425EA9"/>
          <w:sz w:val="32"/>
          <w:szCs w:val="32"/>
        </w:rPr>
        <w:t>Of</w:t>
      </w:r>
      <w:proofErr w:type="gramEnd"/>
      <w:r w:rsidRPr="00953ADA">
        <w:rPr>
          <w:rFonts w:ascii="Consolas" w:eastAsia="Times New Roman" w:hAnsi="Consolas" w:cs="Times New Roman"/>
          <w:b/>
          <w:bCs/>
          <w:color w:val="425EA9"/>
          <w:sz w:val="32"/>
          <w:szCs w:val="32"/>
        </w:rPr>
        <w:t xml:space="preserve"> Water Quality</w:t>
      </w:r>
    </w:p>
    <w:bookmarkEnd w:id="5"/>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2007</w:t>
      </w:r>
      <w:bookmarkEnd w:id="6"/>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953ADA" w:rsidRPr="00953ADA" w:rsidTr="00B66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953ADA"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aquifers in this region should not be used for human or animal consumption without testing or filtering due to the increased risk of infant mortality. </w:t>
      </w:r>
    </w:p>
    <w:p w:rsidR="006C5D95" w:rsidRPr="005219B1" w:rsidRDefault="00953ADA" w:rsidP="005219B1">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agricultural practices in the region</w:t>
      </w:r>
      <w:r w:rsidR="00C40889">
        <w:rPr>
          <w:rStyle w:val="EndnoteReference"/>
          <w:rFonts w:ascii="Corbel" w:eastAsia="Corbel" w:hAnsi="Corbel" w:cs="Times New Roman"/>
          <w:lang w:eastAsia="en-AU"/>
        </w:rPr>
        <w:endnoteReference w:id="2"/>
      </w:r>
      <w:r w:rsidRPr="00953ADA">
        <w:rPr>
          <w:rFonts w:ascii="Corbel" w:eastAsia="Corbel" w:hAnsi="Corbel" w:cs="Times New Roman"/>
          <w:lang w:eastAsia="en-AU"/>
        </w:rPr>
        <w:t xml:space="preserve">.  </w:t>
      </w:r>
    </w:p>
    <w:sectPr w:rsidR="006C5D95" w:rsidRPr="005219B1"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DDE" w:rsidRDefault="003C0DDE" w:rsidP="00995207">
      <w:pPr>
        <w:spacing w:after="0" w:line="240" w:lineRule="auto"/>
      </w:pPr>
      <w:r>
        <w:separator/>
      </w:r>
    </w:p>
  </w:endnote>
  <w:endnote w:type="continuationSeparator" w:id="0">
    <w:p w:rsidR="003C0DDE" w:rsidRDefault="003C0DDE" w:rsidP="00995207">
      <w:pPr>
        <w:spacing w:after="0" w:line="240" w:lineRule="auto"/>
      </w:pPr>
      <w:r>
        <w:continuationSeparator/>
      </w:r>
    </w:p>
  </w:endnote>
  <w:endnote w:id="1">
    <w:p w:rsidR="00C40889" w:rsidRDefault="00C40889">
      <w:pPr>
        <w:pStyle w:val="EndnoteText"/>
      </w:pPr>
      <w:r>
        <w:rPr>
          <w:rStyle w:val="EndnoteReference"/>
        </w:rPr>
        <w:endnoteRef/>
      </w:r>
      <w:r>
        <w:t xml:space="preserve"> </w:t>
      </w:r>
      <w:proofErr w:type="gramStart"/>
      <w:r>
        <w:t xml:space="preserve">Hartley, W. (2006) </w:t>
      </w:r>
      <w:r w:rsidRPr="00320582">
        <w:rPr>
          <w:i/>
        </w:rPr>
        <w:t>Long-term Effects of Toxic Materials on Water Quality</w:t>
      </w:r>
      <w:r>
        <w:t>, CSIRO, Melbourne.</w:t>
      </w:r>
      <w:proofErr w:type="gramEnd"/>
    </w:p>
  </w:endnote>
  <w:endnote w:id="2">
    <w:p w:rsidR="00C40889" w:rsidRDefault="00C40889">
      <w:pPr>
        <w:pStyle w:val="EndnoteText"/>
      </w:pPr>
      <w:r>
        <w:rPr>
          <w:rStyle w:val="EndnoteReference"/>
        </w:rPr>
        <w:endnoteRef/>
      </w:r>
      <w:r>
        <w:t xml:space="preserve"> Green, J. W. (2007) </w:t>
      </w:r>
      <w:r w:rsidRPr="00320582">
        <w:rPr>
          <w:i/>
        </w:rPr>
        <w:t>Local Census of Water Quality</w:t>
      </w:r>
      <w:r>
        <w:t xml:space="preserve">, Department of Agriculture, </w:t>
      </w:r>
      <w:proofErr w:type="spellStart"/>
      <w:r>
        <w:t>Maintown</w:t>
      </w:r>
      <w:proofErr w:type="spellEnd"/>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5C1285">
        <w:pPr>
          <w:pStyle w:val="Footer"/>
          <w:jc w:val="right"/>
        </w:pPr>
        <w:r>
          <w:t xml:space="preserve">Page | </w:t>
        </w:r>
        <w:r>
          <w:fldChar w:fldCharType="begin"/>
        </w:r>
        <w:r>
          <w:instrText xml:space="preserve"> PAGE   \* MERGEFORMAT </w:instrText>
        </w:r>
        <w:r>
          <w:fldChar w:fldCharType="separate"/>
        </w:r>
        <w:r w:rsidR="00DD5801">
          <w:rPr>
            <w:noProof/>
          </w:rPr>
          <w:t>1</w:t>
        </w:r>
        <w:r>
          <w:rPr>
            <w:noProof/>
          </w:rPr>
          <w:fldChar w:fldCharType="end"/>
        </w:r>
        <w:r>
          <w:t xml:space="preserve"> </w:t>
        </w:r>
      </w:p>
    </w:sdtContent>
  </w:sdt>
  <w:p w:rsidR="00C2288F" w:rsidRDefault="003C0D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DDE" w:rsidRDefault="003C0DDE" w:rsidP="00995207">
      <w:pPr>
        <w:spacing w:after="0" w:line="240" w:lineRule="auto"/>
      </w:pPr>
      <w:r>
        <w:separator/>
      </w:r>
    </w:p>
  </w:footnote>
  <w:footnote w:type="continuationSeparator" w:id="0">
    <w:p w:rsidR="003C0DDE" w:rsidRDefault="003C0DDE" w:rsidP="009952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A"/>
    <w:rsid w:val="000D495D"/>
    <w:rsid w:val="00131EA8"/>
    <w:rsid w:val="001D2E6A"/>
    <w:rsid w:val="00286AF0"/>
    <w:rsid w:val="00320582"/>
    <w:rsid w:val="00366322"/>
    <w:rsid w:val="00366688"/>
    <w:rsid w:val="00395517"/>
    <w:rsid w:val="003C0DDE"/>
    <w:rsid w:val="003D221F"/>
    <w:rsid w:val="003F0F00"/>
    <w:rsid w:val="00490081"/>
    <w:rsid w:val="005219B1"/>
    <w:rsid w:val="005C1285"/>
    <w:rsid w:val="005D3DCC"/>
    <w:rsid w:val="00603C69"/>
    <w:rsid w:val="0066793B"/>
    <w:rsid w:val="006C35F3"/>
    <w:rsid w:val="00713497"/>
    <w:rsid w:val="008342C2"/>
    <w:rsid w:val="008C0C7F"/>
    <w:rsid w:val="00953ADA"/>
    <w:rsid w:val="00995207"/>
    <w:rsid w:val="009E4809"/>
    <w:rsid w:val="00A02E2C"/>
    <w:rsid w:val="00A4033A"/>
    <w:rsid w:val="00A53F33"/>
    <w:rsid w:val="00A677C1"/>
    <w:rsid w:val="00AF079F"/>
    <w:rsid w:val="00B94F94"/>
    <w:rsid w:val="00BC79B5"/>
    <w:rsid w:val="00BE44B4"/>
    <w:rsid w:val="00BE73E1"/>
    <w:rsid w:val="00C40889"/>
    <w:rsid w:val="00CB2CD4"/>
    <w:rsid w:val="00D75A83"/>
    <w:rsid w:val="00DB34A5"/>
    <w:rsid w:val="00DB4CDD"/>
    <w:rsid w:val="00DD5801"/>
    <w:rsid w:val="00E25D00"/>
    <w:rsid w:val="00E31D40"/>
    <w:rsid w:val="00E4152F"/>
    <w:rsid w:val="00E74023"/>
    <w:rsid w:val="00F6225C"/>
    <w:rsid w:val="00F665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 w:type="paragraph" w:styleId="EndnoteText">
    <w:name w:val="endnote text"/>
    <w:basedOn w:val="Normal"/>
    <w:link w:val="EndnoteTextChar"/>
    <w:uiPriority w:val="99"/>
    <w:semiHidden/>
    <w:unhideWhenUsed/>
    <w:rsid w:val="00A677C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77C1"/>
    <w:rPr>
      <w:sz w:val="20"/>
      <w:szCs w:val="20"/>
    </w:rPr>
  </w:style>
  <w:style w:type="character" w:styleId="EndnoteReference">
    <w:name w:val="endnote reference"/>
    <w:basedOn w:val="DefaultParagraphFont"/>
    <w:uiPriority w:val="99"/>
    <w:semiHidden/>
    <w:unhideWhenUsed/>
    <w:rsid w:val="00A677C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 w:type="paragraph" w:styleId="EndnoteText">
    <w:name w:val="endnote text"/>
    <w:basedOn w:val="Normal"/>
    <w:link w:val="EndnoteTextChar"/>
    <w:uiPriority w:val="99"/>
    <w:semiHidden/>
    <w:unhideWhenUsed/>
    <w:rsid w:val="00A677C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77C1"/>
    <w:rPr>
      <w:sz w:val="20"/>
      <w:szCs w:val="20"/>
    </w:rPr>
  </w:style>
  <w:style w:type="character" w:styleId="EndnoteReference">
    <w:name w:val="endnote reference"/>
    <w:basedOn w:val="DefaultParagraphFont"/>
    <w:uiPriority w:val="99"/>
    <w:semiHidden/>
    <w:unhideWhenUsed/>
    <w:rsid w:val="00A677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F2C59-2D65-4884-A22F-FB786C74C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935</Words>
  <Characters>6552</Characters>
  <Application>Microsoft Office Word</Application>
  <DocSecurity>0</DocSecurity>
  <Lines>6552</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2010-07-28T01:21:00Z</dcterms:created>
  <dcterms:modified xsi:type="dcterms:W3CDTF">2010-07-28T01:21:00Z</dcterms:modified>
</cp:coreProperties>
</file>