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0BC" w:rsidRPr="00E03B40" w:rsidRDefault="00A170BC" w:rsidP="00787050">
      <w:pPr>
        <w:pStyle w:val="SubTitle"/>
        <w:pBdr>
          <w:top w:val="single" w:sz="4" w:space="1" w:color="31849B" w:themeColor="accent5" w:themeShade="BF"/>
          <w:left w:val="single" w:sz="4" w:space="4" w:color="31849B" w:themeColor="accent5" w:themeShade="BF"/>
          <w:bottom w:val="single" w:sz="4" w:space="1" w:color="31849B" w:themeColor="accent5" w:themeShade="BF"/>
          <w:right w:val="single" w:sz="4" w:space="4" w:color="31849B" w:themeColor="accent5" w:themeShade="BF"/>
        </w:pBdr>
        <w:shd w:val="solid" w:color="31849B" w:themeColor="accent5" w:themeShade="BF" w:fill="auto"/>
        <w:jc w:val="left"/>
        <w:rPr>
          <w:rFonts w:asciiTheme="majorHAnsi" w:hAnsiTheme="majorHAnsi"/>
          <w:b/>
          <w:color w:val="FFFFFF" w:themeColor="background1"/>
        </w:rPr>
      </w:pPr>
      <w:r w:rsidRPr="00E03B40">
        <w:rPr>
          <w:rFonts w:asciiTheme="majorHAnsi" w:hAnsiTheme="majorHAnsi"/>
          <w:b/>
          <w:color w:val="FFFFFF" w:themeColor="background1"/>
        </w:rPr>
        <w:t xml:space="preserve">AGE </w:t>
      </w:r>
      <w:r w:rsidR="00BD1774" w:rsidRPr="00E03B40">
        <w:rPr>
          <w:rFonts w:asciiTheme="majorHAnsi" w:hAnsiTheme="majorHAnsi"/>
          <w:b/>
          <w:color w:val="FFFFFF" w:themeColor="background1"/>
        </w:rPr>
        <w:t>–</w:t>
      </w:r>
      <w:r w:rsidRPr="00E03B40">
        <w:rPr>
          <w:rFonts w:asciiTheme="majorHAnsi" w:hAnsiTheme="majorHAnsi"/>
          <w:b/>
          <w:color w:val="FFFFFF" w:themeColor="background1"/>
        </w:rPr>
        <w:t xml:space="preserve"> </w:t>
      </w:r>
      <w:r w:rsidR="00BD1774" w:rsidRPr="00E03B40">
        <w:rPr>
          <w:rFonts w:asciiTheme="majorHAnsi" w:hAnsiTheme="majorHAnsi"/>
          <w:b/>
          <w:color w:val="FFFFFF" w:themeColor="background1"/>
        </w:rPr>
        <w:t>Working Towards a Healthier Environment</w:t>
      </w:r>
    </w:p>
    <w:p w:rsidR="00FA4CBD" w:rsidRPr="00E03B40" w:rsidRDefault="00C95AC8" w:rsidP="00787050">
      <w:pPr>
        <w:pStyle w:val="SubTitle"/>
        <w:pBdr>
          <w:top w:val="single" w:sz="4" w:space="1" w:color="31849B" w:themeColor="accent5" w:themeShade="BF"/>
          <w:left w:val="single" w:sz="4" w:space="4" w:color="31849B" w:themeColor="accent5" w:themeShade="BF"/>
          <w:bottom w:val="single" w:sz="4" w:space="1" w:color="31849B" w:themeColor="accent5" w:themeShade="BF"/>
          <w:right w:val="single" w:sz="4" w:space="4" w:color="31849B" w:themeColor="accent5" w:themeShade="BF"/>
        </w:pBdr>
        <w:shd w:val="solid" w:color="31849B" w:themeColor="accent5" w:themeShade="BF" w:fill="auto"/>
        <w:spacing w:after="720"/>
        <w:jc w:val="left"/>
        <w:rPr>
          <w:rFonts w:asciiTheme="majorHAnsi" w:hAnsiTheme="majorHAnsi"/>
          <w:color w:val="FFFFFF" w:themeColor="background1"/>
          <w:sz w:val="28"/>
        </w:rPr>
      </w:pPr>
      <w:r w:rsidRPr="00E03B40">
        <w:rPr>
          <w:rFonts w:asciiTheme="majorHAnsi" w:hAnsiTheme="majorHAnsi"/>
          <w:color w:val="FFFFFF" w:themeColor="background1"/>
          <w:sz w:val="28"/>
        </w:rPr>
        <w:t>Proposed Timeline and Funding</w:t>
      </w:r>
    </w:p>
    <w:p w:rsidR="00983947" w:rsidRPr="00C95AC8" w:rsidRDefault="00C95AC8" w:rsidP="00C95AC8">
      <w:pPr>
        <w:pStyle w:val="Heading1"/>
        <w:pBdr>
          <w:left w:val="single" w:sz="18" w:space="4" w:color="31849B" w:themeColor="accent5" w:themeShade="BF"/>
          <w:bottom w:val="none" w:sz="0" w:space="0" w:color="auto"/>
        </w:pBdr>
        <w:shd w:val="clear" w:color="31849B" w:themeColor="accent5" w:themeShade="BF" w:fill="auto"/>
        <w:spacing w:before="480"/>
        <w:rPr>
          <w:rFonts w:asciiTheme="majorHAnsi" w:hAnsiTheme="majorHAnsi"/>
          <w:i/>
          <w:color w:val="31849B" w:themeColor="accent5" w:themeShade="BF"/>
        </w:rPr>
      </w:pPr>
      <w:r>
        <w:rPr>
          <w:rFonts w:asciiTheme="majorHAnsi" w:hAnsiTheme="majorHAnsi"/>
          <w:i/>
          <w:color w:val="31849B" w:themeColor="accent5" w:themeShade="BF"/>
        </w:rPr>
        <w:t>Areas of Proposed Involvement</w:t>
      </w:r>
    </w:p>
    <w:p w:rsidR="003459D9" w:rsidRPr="00EA7222" w:rsidRDefault="003459D9" w:rsidP="00FA4CBD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Alpheius Global Enterprises </w:t>
      </w:r>
      <w:r w:rsidR="00296FCE" w:rsidRPr="00EA7222">
        <w:rPr>
          <w:rFonts w:asciiTheme="minorHAnsi" w:hAnsiTheme="minorHAnsi"/>
          <w:lang w:eastAsia="en-AU"/>
        </w:rPr>
        <w:t xml:space="preserve">has made a commitment for the next five years to </w:t>
      </w:r>
      <w:r w:rsidR="00C95AC8">
        <w:rPr>
          <w:rFonts w:asciiTheme="minorHAnsi" w:hAnsiTheme="minorHAnsi"/>
          <w:lang w:eastAsia="en-AU"/>
        </w:rPr>
        <w:t>become</w:t>
      </w:r>
      <w:r w:rsidR="00296FCE" w:rsidRPr="00EA7222">
        <w:rPr>
          <w:rFonts w:asciiTheme="minorHAnsi" w:hAnsiTheme="minorHAnsi"/>
          <w:lang w:eastAsia="en-AU"/>
        </w:rPr>
        <w:t xml:space="preserve"> </w:t>
      </w:r>
      <w:r w:rsidR="00C95AC8">
        <w:rPr>
          <w:rFonts w:asciiTheme="minorHAnsi" w:hAnsiTheme="minorHAnsi"/>
          <w:lang w:eastAsia="en-AU"/>
        </w:rPr>
        <w:t>financially involved</w:t>
      </w:r>
      <w:r w:rsidR="00296FCE" w:rsidRPr="00EA7222">
        <w:rPr>
          <w:rFonts w:asciiTheme="minorHAnsi" w:hAnsiTheme="minorHAnsi"/>
          <w:lang w:eastAsia="en-AU"/>
        </w:rPr>
        <w:t xml:space="preserve"> in the following areas of interest: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Water </w:t>
      </w:r>
      <w:r w:rsidR="008D025B">
        <w:rPr>
          <w:rFonts w:asciiTheme="minorHAnsi" w:hAnsiTheme="minorHAnsi"/>
          <w:lang w:eastAsia="en-AU"/>
        </w:rPr>
        <w:t>C</w:t>
      </w:r>
      <w:r w:rsidRPr="00EA7222">
        <w:rPr>
          <w:rFonts w:asciiTheme="minorHAnsi" w:hAnsiTheme="minorHAnsi"/>
          <w:lang w:eastAsia="en-AU"/>
        </w:rPr>
        <w:t>ontamination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Grazing </w:t>
      </w:r>
      <w:r w:rsidR="008D025B">
        <w:rPr>
          <w:rFonts w:asciiTheme="minorHAnsi" w:hAnsiTheme="minorHAnsi"/>
          <w:lang w:eastAsia="en-AU"/>
        </w:rPr>
        <w:t>P</w:t>
      </w:r>
      <w:r w:rsidRPr="00EA7222">
        <w:rPr>
          <w:rFonts w:asciiTheme="minorHAnsi" w:hAnsiTheme="minorHAnsi"/>
          <w:lang w:eastAsia="en-AU"/>
        </w:rPr>
        <w:t>ractices</w:t>
      </w:r>
    </w:p>
    <w:p w:rsidR="003459D9" w:rsidRPr="00EA7222" w:rsidRDefault="008D025B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>Groundwater M</w:t>
      </w:r>
      <w:r w:rsidR="003459D9" w:rsidRPr="00EA7222">
        <w:rPr>
          <w:rFonts w:asciiTheme="minorHAnsi" w:hAnsiTheme="minorHAnsi"/>
          <w:lang w:eastAsia="en-AU"/>
        </w:rPr>
        <w:t>anagement</w:t>
      </w:r>
    </w:p>
    <w:p w:rsidR="007A0528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Invasive Pests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Wetlands Diversity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Salinity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River Health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Riparian Lands</w:t>
      </w:r>
    </w:p>
    <w:p w:rsidR="003459D9" w:rsidRPr="00EA7222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Native Vegetation and Biodiversity</w:t>
      </w:r>
    </w:p>
    <w:p w:rsidR="003459D9" w:rsidRDefault="003459D9" w:rsidP="00296FCE">
      <w:pPr>
        <w:pStyle w:val="ListParagraph"/>
        <w:numPr>
          <w:ilvl w:val="0"/>
          <w:numId w:val="1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A7222">
        <w:rPr>
          <w:rFonts w:asciiTheme="minorHAnsi" w:hAnsiTheme="minorHAnsi"/>
        </w:rPr>
        <w:t>Managing Agricultural Landscapes</w:t>
      </w:r>
    </w:p>
    <w:p w:rsidR="00AB06D2" w:rsidRDefault="00C95AC8" w:rsidP="00C95AC8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 xml:space="preserve">AGE recognises the importance of continued research and development in these fields to ensure continued or improved environmental health – in particular, the health of the water ways of the South East region. As a major employer of the area, AGE is committed to the </w:t>
      </w:r>
      <w:r w:rsidR="00AB06D2">
        <w:rPr>
          <w:rFonts w:asciiTheme="minorHAnsi" w:hAnsiTheme="minorHAnsi"/>
          <w:lang w:eastAsia="en-AU"/>
        </w:rPr>
        <w:t>care and maintenance of the surrounding ecosystems.</w:t>
      </w:r>
    </w:p>
    <w:p w:rsidR="00AB06D2" w:rsidRDefault="00AB06D2" w:rsidP="00C95AC8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 xml:space="preserve">AGE has made a financial commitment of $15 million to these projects, proposed to commence </w:t>
      </w:r>
      <w:r w:rsidR="00BD1774">
        <w:rPr>
          <w:rFonts w:asciiTheme="minorHAnsi" w:hAnsiTheme="minorHAnsi"/>
          <w:lang w:eastAsia="en-AU"/>
        </w:rPr>
        <w:t>January</w:t>
      </w:r>
      <w:r>
        <w:rPr>
          <w:rFonts w:asciiTheme="minorHAnsi" w:hAnsiTheme="minorHAnsi"/>
          <w:lang w:eastAsia="en-AU"/>
        </w:rPr>
        <w:t xml:space="preserve"> 2008. </w:t>
      </w:r>
      <w:r w:rsidR="00C95AC8">
        <w:rPr>
          <w:rFonts w:asciiTheme="minorHAnsi" w:hAnsiTheme="minorHAnsi"/>
          <w:lang w:eastAsia="en-AU"/>
        </w:rPr>
        <w:t xml:space="preserve">This research is being conducted in alliance with the organisations listed at the end of this document, under </w:t>
      </w:r>
      <w:r w:rsidR="00C95AC8" w:rsidRPr="00AB06D2">
        <w:rPr>
          <w:rFonts w:asciiTheme="minorHAnsi" w:hAnsiTheme="minorHAnsi"/>
          <w:b/>
          <w:i/>
          <w:lang w:eastAsia="en-AU"/>
        </w:rPr>
        <w:t>Affiliations</w:t>
      </w:r>
      <w:r>
        <w:rPr>
          <w:rFonts w:asciiTheme="minorHAnsi" w:hAnsiTheme="minorHAnsi"/>
          <w:lang w:eastAsia="en-AU"/>
        </w:rPr>
        <w:t>.</w:t>
      </w:r>
    </w:p>
    <w:p w:rsidR="00AB06D2" w:rsidRDefault="00AB06D2">
      <w:pPr>
        <w:spacing w:after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br w:type="page"/>
      </w:r>
    </w:p>
    <w:p w:rsidR="00F92262" w:rsidRDefault="00C95AC8" w:rsidP="00C95AC8">
      <w:pPr>
        <w:pStyle w:val="Heading1"/>
        <w:pBdr>
          <w:left w:val="single" w:sz="18" w:space="4" w:color="31849B" w:themeColor="accent5" w:themeShade="BF"/>
          <w:bottom w:val="none" w:sz="0" w:space="0" w:color="auto"/>
        </w:pBdr>
        <w:shd w:val="clear" w:color="31849B" w:themeColor="accent5" w:themeShade="BF" w:fill="auto"/>
        <w:spacing w:before="480"/>
        <w:rPr>
          <w:rFonts w:asciiTheme="majorHAnsi" w:hAnsiTheme="majorHAnsi"/>
          <w:i/>
          <w:color w:val="31849B" w:themeColor="accent5" w:themeShade="BF"/>
        </w:rPr>
      </w:pPr>
      <w:r>
        <w:rPr>
          <w:rFonts w:asciiTheme="majorHAnsi" w:hAnsiTheme="majorHAnsi"/>
          <w:i/>
          <w:color w:val="31849B" w:themeColor="accent5" w:themeShade="BF"/>
        </w:rPr>
        <w:lastRenderedPageBreak/>
        <w:t>Timeline for Projects</w:t>
      </w:r>
    </w:p>
    <w:p w:rsidR="00C95AC8" w:rsidRDefault="00C95AC8" w:rsidP="00C95AC8">
      <w:pPr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t>The following table contains a suggested timeline for the projects listed above:</w:t>
      </w:r>
    </w:p>
    <w:p w:rsidR="00BD1774" w:rsidRDefault="00BD1774" w:rsidP="00C95AC8">
      <w:pPr>
        <w:rPr>
          <w:rFonts w:asciiTheme="minorHAnsi" w:hAnsiTheme="minorHAnsi"/>
          <w:lang w:eastAsia="en-AU"/>
        </w:rPr>
      </w:pPr>
    </w:p>
    <w:tbl>
      <w:tblPr>
        <w:tblStyle w:val="TableGrid"/>
        <w:tblW w:w="0" w:type="auto"/>
        <w:tblBorders>
          <w:top w:val="single" w:sz="4" w:space="0" w:color="215868" w:themeColor="accent5" w:themeShade="80"/>
          <w:left w:val="single" w:sz="4" w:space="0" w:color="215868" w:themeColor="accent5" w:themeShade="80"/>
          <w:bottom w:val="none" w:sz="0" w:space="0" w:color="auto"/>
          <w:right w:val="single" w:sz="4" w:space="0" w:color="215868" w:themeColor="accent5" w:themeShade="80"/>
          <w:insideH w:val="single" w:sz="4" w:space="0" w:color="215868" w:themeColor="accent5" w:themeShade="80"/>
          <w:insideV w:val="single" w:sz="4" w:space="0" w:color="215868" w:themeColor="accent5" w:themeShade="80"/>
        </w:tblBorders>
        <w:tblLook w:val="04A0"/>
      </w:tblPr>
      <w:tblGrid>
        <w:gridCol w:w="2138"/>
        <w:gridCol w:w="3730"/>
        <w:gridCol w:w="3001"/>
      </w:tblGrid>
      <w:tr w:rsidR="00454D51" w:rsidTr="00BD1774">
        <w:tc>
          <w:tcPr>
            <w:tcW w:w="2138" w:type="dxa"/>
            <w:tcBorders>
              <w:top w:val="nil"/>
              <w:left w:val="nil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454D51" w:rsidRDefault="00454D51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454D51" w:rsidRPr="00454D51" w:rsidRDefault="00454D51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454D51">
              <w:rPr>
                <w:rFonts w:asciiTheme="minorHAnsi" w:hAnsiTheme="minorHAnsi"/>
                <w:b/>
                <w:i/>
                <w:lang w:eastAsia="en-AU"/>
              </w:rPr>
              <w:t>Area of Interest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454D51" w:rsidRPr="00454D51" w:rsidRDefault="00454D51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>
              <w:rPr>
                <w:rFonts w:asciiTheme="minorHAnsi" w:hAnsiTheme="minorHAnsi"/>
                <w:b/>
                <w:i/>
                <w:lang w:eastAsia="en-AU"/>
              </w:rPr>
              <w:t>Proposed Funding Amount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January 2008 to January 2009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 w:rsidRPr="00EA7222">
              <w:rPr>
                <w:rFonts w:asciiTheme="minorHAnsi" w:hAnsiTheme="minorHAnsi"/>
              </w:rPr>
              <w:t>Native Vegetation and Biodiversity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Pr="00EA7222" w:rsidRDefault="00BD1774" w:rsidP="0015336C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$1.7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March 2008 to December 2008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 w:rsidRPr="00EA7222">
              <w:rPr>
                <w:rFonts w:asciiTheme="minorHAnsi" w:hAnsiTheme="minorHAnsi"/>
              </w:rPr>
              <w:t>Riparian Lands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Pr="00EA7222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$2.3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March 2008 to May 2008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 w:rsidRPr="00EA7222">
              <w:rPr>
                <w:rFonts w:asciiTheme="minorHAnsi" w:hAnsiTheme="minorHAnsi"/>
                <w:lang w:eastAsia="en-AU"/>
              </w:rPr>
              <w:t xml:space="preserve">Water </w:t>
            </w:r>
            <w:r>
              <w:rPr>
                <w:rFonts w:asciiTheme="minorHAnsi" w:hAnsiTheme="minorHAnsi"/>
                <w:lang w:eastAsia="en-AU"/>
              </w:rPr>
              <w:t>C</w:t>
            </w:r>
            <w:r w:rsidRPr="00EA7222">
              <w:rPr>
                <w:rFonts w:asciiTheme="minorHAnsi" w:hAnsiTheme="minorHAnsi"/>
                <w:lang w:eastAsia="en-AU"/>
              </w:rPr>
              <w:t>ontamination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Pr="00EA7222" w:rsidRDefault="00BD1774" w:rsidP="00BD1774">
            <w:pPr>
              <w:spacing w:before="240"/>
              <w:jc w:val="center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  <w:lang w:eastAsia="en-AU"/>
              </w:rPr>
              <w:t>$1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May 2009 to December 2010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River Health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May 2009 to February 2010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Wetlands Diversity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$1.5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March 2010 to September 2010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Managing Agricultural Landscapes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$1.2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August 2010 to August 2011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Salinity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$3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BD1774" w:rsidRPr="00BD1774" w:rsidRDefault="00BD1774" w:rsidP="00454D51">
            <w:pPr>
              <w:spacing w:before="240"/>
              <w:rPr>
                <w:rFonts w:asciiTheme="minorHAnsi" w:hAnsiTheme="minorHAnsi"/>
                <w:b/>
                <w:i/>
                <w:lang w:eastAsia="en-AU"/>
              </w:rPr>
            </w:pPr>
            <w:r w:rsidRPr="00BD1774">
              <w:rPr>
                <w:rFonts w:asciiTheme="minorHAnsi" w:hAnsiTheme="minorHAnsi"/>
                <w:b/>
                <w:i/>
                <w:lang w:eastAsia="en-AU"/>
              </w:rPr>
              <w:t>November 2011 to December 2012</w:t>
            </w: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</w:rPr>
              <w:t>Invasive Pests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BD1774" w:rsidRDefault="00BD1774" w:rsidP="00BD1774">
            <w:pPr>
              <w:spacing w:before="24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$2.3 million</w:t>
            </w:r>
          </w:p>
        </w:tc>
      </w:tr>
      <w:tr w:rsidR="00BD1774" w:rsidTr="00BD1774">
        <w:tc>
          <w:tcPr>
            <w:tcW w:w="2138" w:type="dxa"/>
            <w:tcBorders>
              <w:top w:val="single" w:sz="4" w:space="0" w:color="31849B" w:themeColor="accent5" w:themeShade="BF"/>
              <w:left w:val="nil"/>
              <w:bottom w:val="nil"/>
              <w:right w:val="nil"/>
            </w:tcBorders>
            <w:vAlign w:val="center"/>
          </w:tcPr>
          <w:p w:rsidR="00BD1774" w:rsidRDefault="00BD1774" w:rsidP="00454D51">
            <w:pPr>
              <w:spacing w:before="240"/>
              <w:rPr>
                <w:rFonts w:asciiTheme="minorHAnsi" w:hAnsiTheme="minorHAnsi"/>
                <w:lang w:eastAsia="en-AU"/>
              </w:rPr>
            </w:pPr>
          </w:p>
        </w:tc>
        <w:tc>
          <w:tcPr>
            <w:tcW w:w="3730" w:type="dxa"/>
            <w:tcBorders>
              <w:top w:val="single" w:sz="4" w:space="0" w:color="31849B" w:themeColor="accent5" w:themeShade="BF"/>
              <w:left w:val="nil"/>
              <w:bottom w:val="nil"/>
            </w:tcBorders>
            <w:vAlign w:val="center"/>
          </w:tcPr>
          <w:p w:rsidR="00BD1774" w:rsidRPr="00454D51" w:rsidRDefault="00BD1774" w:rsidP="00454D51">
            <w:pPr>
              <w:spacing w:before="240"/>
              <w:jc w:val="right"/>
              <w:rPr>
                <w:rFonts w:asciiTheme="minorHAnsi" w:hAnsiTheme="minorHAnsi"/>
                <w:b/>
                <w:i/>
              </w:rPr>
            </w:pPr>
            <w:r w:rsidRPr="00454D51">
              <w:rPr>
                <w:rFonts w:asciiTheme="minorHAnsi" w:hAnsiTheme="minorHAnsi"/>
                <w:b/>
                <w:i/>
              </w:rPr>
              <w:t>Total</w:t>
            </w:r>
            <w:r>
              <w:rPr>
                <w:rFonts w:asciiTheme="minorHAnsi" w:hAnsiTheme="minorHAnsi"/>
                <w:b/>
                <w:i/>
              </w:rPr>
              <w:t>:</w:t>
            </w:r>
          </w:p>
        </w:tc>
        <w:tc>
          <w:tcPr>
            <w:tcW w:w="3001" w:type="dxa"/>
            <w:tcBorders>
              <w:top w:val="single" w:sz="4" w:space="0" w:color="31849B" w:themeColor="accent5" w:themeShade="BF"/>
            </w:tcBorders>
          </w:tcPr>
          <w:p w:rsidR="00BD1774" w:rsidRPr="00BD1774" w:rsidRDefault="00BD1774" w:rsidP="00BD1774">
            <w:pPr>
              <w:spacing w:before="240"/>
              <w:jc w:val="center"/>
              <w:rPr>
                <w:rFonts w:asciiTheme="minorHAnsi" w:hAnsiTheme="minorHAnsi"/>
                <w:b/>
                <w:i/>
              </w:rPr>
            </w:pPr>
            <w:r w:rsidRPr="00BD1774">
              <w:rPr>
                <w:rFonts w:asciiTheme="minorHAnsi" w:hAnsiTheme="minorHAnsi"/>
                <w:b/>
                <w:i/>
              </w:rPr>
              <w:t>$15 million</w:t>
            </w:r>
          </w:p>
        </w:tc>
      </w:tr>
    </w:tbl>
    <w:p w:rsidR="00454D51" w:rsidRDefault="00454D51" w:rsidP="00C95AC8">
      <w:pPr>
        <w:rPr>
          <w:rFonts w:asciiTheme="minorHAnsi" w:hAnsiTheme="minorHAnsi"/>
          <w:lang w:eastAsia="en-AU"/>
        </w:rPr>
      </w:pPr>
    </w:p>
    <w:p w:rsidR="00454D51" w:rsidRDefault="00454D51">
      <w:pPr>
        <w:spacing w:after="0"/>
        <w:rPr>
          <w:rFonts w:asciiTheme="minorHAnsi" w:hAnsiTheme="minorHAnsi"/>
          <w:lang w:eastAsia="en-AU"/>
        </w:rPr>
      </w:pPr>
      <w:r>
        <w:rPr>
          <w:rFonts w:asciiTheme="minorHAnsi" w:hAnsiTheme="minorHAnsi"/>
          <w:lang w:eastAsia="en-AU"/>
        </w:rPr>
        <w:br w:type="page"/>
      </w:r>
    </w:p>
    <w:p w:rsidR="001C71CC" w:rsidRPr="00BD1774" w:rsidRDefault="001C71CC" w:rsidP="00BD1774">
      <w:pPr>
        <w:pStyle w:val="Heading1"/>
        <w:pBdr>
          <w:left w:val="single" w:sz="18" w:space="4" w:color="31849B" w:themeColor="accent5" w:themeShade="BF"/>
          <w:bottom w:val="none" w:sz="0" w:space="0" w:color="auto"/>
        </w:pBdr>
        <w:shd w:val="clear" w:color="31849B" w:themeColor="accent5" w:themeShade="BF" w:fill="auto"/>
        <w:spacing w:before="480"/>
        <w:rPr>
          <w:rFonts w:asciiTheme="majorHAnsi" w:hAnsiTheme="majorHAnsi"/>
          <w:i/>
          <w:color w:val="31849B" w:themeColor="accent5" w:themeShade="BF"/>
        </w:rPr>
      </w:pPr>
      <w:r w:rsidRPr="00BD1774">
        <w:rPr>
          <w:rFonts w:asciiTheme="majorHAnsi" w:hAnsiTheme="majorHAnsi"/>
          <w:i/>
          <w:color w:val="31849B" w:themeColor="accent5" w:themeShade="BF"/>
        </w:rPr>
        <w:t>Affiliations</w:t>
      </w:r>
    </w:p>
    <w:p w:rsidR="001C71CC" w:rsidRPr="00EA7222" w:rsidRDefault="001C71CC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 xml:space="preserve">The organisations with which Alpheius Global Enterprises </w:t>
      </w:r>
      <w:r w:rsidR="00697324" w:rsidRPr="00EA7222">
        <w:rPr>
          <w:rFonts w:asciiTheme="minorHAnsi" w:hAnsiTheme="minorHAnsi"/>
          <w:lang w:eastAsia="en-AU"/>
        </w:rPr>
        <w:t>is working to improve the</w:t>
      </w:r>
      <w:r w:rsidR="00A769BE">
        <w:rPr>
          <w:rFonts w:asciiTheme="minorHAnsi" w:hAnsiTheme="minorHAnsi"/>
          <w:lang w:eastAsia="en-AU"/>
        </w:rPr>
        <w:t xml:space="preserve"> quality of the environment </w:t>
      </w:r>
      <w:r w:rsidRPr="00EA7222">
        <w:rPr>
          <w:rFonts w:asciiTheme="minorHAnsi" w:hAnsiTheme="minorHAnsi"/>
          <w:lang w:eastAsia="en-AU"/>
        </w:rPr>
        <w:t>include:</w:t>
      </w:r>
    </w:p>
    <w:p w:rsidR="001C71CC" w:rsidRPr="00EA7222" w:rsidRDefault="00697324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Landcare Australia</w:t>
      </w:r>
    </w:p>
    <w:p w:rsidR="00697324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Environment Victoria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Global Friends Australia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Australian Conservation Foundation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Australian Student Environment Network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The Natural Edge Project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South East Water Conservation Group</w:t>
      </w:r>
    </w:p>
    <w:p w:rsidR="003705C2" w:rsidRPr="00EA7222" w:rsidRDefault="003705C2" w:rsidP="001C71CC">
      <w:pPr>
        <w:rPr>
          <w:rFonts w:asciiTheme="minorHAnsi" w:hAnsiTheme="minorHAnsi"/>
          <w:lang w:eastAsia="en-AU"/>
        </w:rPr>
      </w:pPr>
      <w:r w:rsidRPr="00EA7222">
        <w:rPr>
          <w:rFonts w:asciiTheme="minorHAnsi" w:hAnsiTheme="minorHAnsi"/>
          <w:lang w:eastAsia="en-AU"/>
        </w:rPr>
        <w:t>South East Ranges Trust</w:t>
      </w:r>
    </w:p>
    <w:sectPr w:rsidR="003705C2" w:rsidRPr="00EA7222" w:rsidSect="00C95AC8">
      <w:type w:val="continuous"/>
      <w:pgSz w:w="11907" w:h="16840" w:code="9"/>
      <w:pgMar w:top="1438" w:right="1814" w:bottom="1803" w:left="1440" w:header="720" w:footer="720" w:gutter="0"/>
      <w:cols w:space="720" w:equalWidth="0">
        <w:col w:w="8653" w:space="7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0BD" w:rsidRDefault="001560BD" w:rsidP="00C9342F">
      <w:pPr>
        <w:spacing w:after="0"/>
      </w:pPr>
      <w:r>
        <w:separator/>
      </w:r>
    </w:p>
  </w:endnote>
  <w:endnote w:type="continuationSeparator" w:id="1">
    <w:p w:rsidR="001560BD" w:rsidRDefault="001560BD" w:rsidP="00C9342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0BD" w:rsidRDefault="001560BD" w:rsidP="00C9342F">
      <w:pPr>
        <w:spacing w:after="0"/>
      </w:pPr>
      <w:r>
        <w:separator/>
      </w:r>
    </w:p>
  </w:footnote>
  <w:footnote w:type="continuationSeparator" w:id="1">
    <w:p w:rsidR="001560BD" w:rsidRDefault="001560BD" w:rsidP="00C9342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39D8"/>
    <w:multiLevelType w:val="hybridMultilevel"/>
    <w:tmpl w:val="A98CF6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E2D34"/>
    <w:multiLevelType w:val="multilevel"/>
    <w:tmpl w:val="BEC8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B4EB2"/>
    <w:multiLevelType w:val="hybridMultilevel"/>
    <w:tmpl w:val="9E409B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AU" w:vendorID="64" w:dllVersion="131078" w:nlCheck="1" w:checkStyle="1"/>
  <w:stylePaneFormatFilter w:val="3F01"/>
  <w:defaultTabStop w:val="72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C45D2"/>
    <w:rsid w:val="0001603D"/>
    <w:rsid w:val="00022140"/>
    <w:rsid w:val="00031041"/>
    <w:rsid w:val="00032493"/>
    <w:rsid w:val="00037D0C"/>
    <w:rsid w:val="00071E14"/>
    <w:rsid w:val="0007476C"/>
    <w:rsid w:val="00080141"/>
    <w:rsid w:val="000A3578"/>
    <w:rsid w:val="00100C90"/>
    <w:rsid w:val="00112638"/>
    <w:rsid w:val="001560BD"/>
    <w:rsid w:val="001C71CC"/>
    <w:rsid w:val="001D634A"/>
    <w:rsid w:val="001E03C3"/>
    <w:rsid w:val="001F593A"/>
    <w:rsid w:val="002775AC"/>
    <w:rsid w:val="00296FCE"/>
    <w:rsid w:val="002A27F6"/>
    <w:rsid w:val="002D6333"/>
    <w:rsid w:val="002F43E6"/>
    <w:rsid w:val="003177F0"/>
    <w:rsid w:val="003459D9"/>
    <w:rsid w:val="0035392D"/>
    <w:rsid w:val="00367927"/>
    <w:rsid w:val="003705C2"/>
    <w:rsid w:val="00392269"/>
    <w:rsid w:val="003A0C5C"/>
    <w:rsid w:val="003A4123"/>
    <w:rsid w:val="003C2BBF"/>
    <w:rsid w:val="003E337F"/>
    <w:rsid w:val="003F4282"/>
    <w:rsid w:val="00405BAB"/>
    <w:rsid w:val="00454CC4"/>
    <w:rsid w:val="00454D51"/>
    <w:rsid w:val="004554D5"/>
    <w:rsid w:val="00475C9F"/>
    <w:rsid w:val="0050741B"/>
    <w:rsid w:val="005377E2"/>
    <w:rsid w:val="00553A1D"/>
    <w:rsid w:val="00575471"/>
    <w:rsid w:val="005B7907"/>
    <w:rsid w:val="005C45D2"/>
    <w:rsid w:val="0061241E"/>
    <w:rsid w:val="00616D62"/>
    <w:rsid w:val="0063609E"/>
    <w:rsid w:val="006368B7"/>
    <w:rsid w:val="006618AC"/>
    <w:rsid w:val="006838BF"/>
    <w:rsid w:val="00697324"/>
    <w:rsid w:val="006A7992"/>
    <w:rsid w:val="006B7CBE"/>
    <w:rsid w:val="006E756A"/>
    <w:rsid w:val="006F14C4"/>
    <w:rsid w:val="00740A84"/>
    <w:rsid w:val="00741FB5"/>
    <w:rsid w:val="00761570"/>
    <w:rsid w:val="007649AA"/>
    <w:rsid w:val="00783EF8"/>
    <w:rsid w:val="00787050"/>
    <w:rsid w:val="007A0528"/>
    <w:rsid w:val="007B37B3"/>
    <w:rsid w:val="007D4603"/>
    <w:rsid w:val="007E75C3"/>
    <w:rsid w:val="008021DA"/>
    <w:rsid w:val="00802B1F"/>
    <w:rsid w:val="00806CF1"/>
    <w:rsid w:val="0087422D"/>
    <w:rsid w:val="00884B84"/>
    <w:rsid w:val="00895429"/>
    <w:rsid w:val="008D025B"/>
    <w:rsid w:val="008E450D"/>
    <w:rsid w:val="009203AF"/>
    <w:rsid w:val="00923A0A"/>
    <w:rsid w:val="009264DA"/>
    <w:rsid w:val="00944706"/>
    <w:rsid w:val="00954EFD"/>
    <w:rsid w:val="00983947"/>
    <w:rsid w:val="00997BE6"/>
    <w:rsid w:val="009D5499"/>
    <w:rsid w:val="009E023A"/>
    <w:rsid w:val="009E6815"/>
    <w:rsid w:val="009F5DCC"/>
    <w:rsid w:val="00A170BC"/>
    <w:rsid w:val="00A36F8A"/>
    <w:rsid w:val="00A553FE"/>
    <w:rsid w:val="00A60B98"/>
    <w:rsid w:val="00A769BE"/>
    <w:rsid w:val="00A9335D"/>
    <w:rsid w:val="00AB06D2"/>
    <w:rsid w:val="00AF4CF3"/>
    <w:rsid w:val="00B018C6"/>
    <w:rsid w:val="00B15088"/>
    <w:rsid w:val="00B71125"/>
    <w:rsid w:val="00B75CCA"/>
    <w:rsid w:val="00BD1774"/>
    <w:rsid w:val="00C05612"/>
    <w:rsid w:val="00C14EAD"/>
    <w:rsid w:val="00C72E93"/>
    <w:rsid w:val="00C7649E"/>
    <w:rsid w:val="00C90789"/>
    <w:rsid w:val="00C9342F"/>
    <w:rsid w:val="00C95AC8"/>
    <w:rsid w:val="00CA1D79"/>
    <w:rsid w:val="00CC2E36"/>
    <w:rsid w:val="00CC3767"/>
    <w:rsid w:val="00CD5C73"/>
    <w:rsid w:val="00CE4869"/>
    <w:rsid w:val="00CE5482"/>
    <w:rsid w:val="00D22C8E"/>
    <w:rsid w:val="00D25662"/>
    <w:rsid w:val="00D31C90"/>
    <w:rsid w:val="00D375A1"/>
    <w:rsid w:val="00D56AFC"/>
    <w:rsid w:val="00D664A4"/>
    <w:rsid w:val="00D73647"/>
    <w:rsid w:val="00DA2016"/>
    <w:rsid w:val="00DB314F"/>
    <w:rsid w:val="00DB7494"/>
    <w:rsid w:val="00DD2910"/>
    <w:rsid w:val="00E03B40"/>
    <w:rsid w:val="00E11967"/>
    <w:rsid w:val="00E71083"/>
    <w:rsid w:val="00E7120C"/>
    <w:rsid w:val="00E97B31"/>
    <w:rsid w:val="00EA0559"/>
    <w:rsid w:val="00EA7222"/>
    <w:rsid w:val="00EB230B"/>
    <w:rsid w:val="00ED161D"/>
    <w:rsid w:val="00F12293"/>
    <w:rsid w:val="00F43971"/>
    <w:rsid w:val="00F50169"/>
    <w:rsid w:val="00F86086"/>
    <w:rsid w:val="00F877B8"/>
    <w:rsid w:val="00F92262"/>
    <w:rsid w:val="00FA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09E"/>
    <w:pPr>
      <w:spacing w:after="240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83947"/>
    <w:pPr>
      <w:keepNext/>
      <w:pBdr>
        <w:bottom w:val="single" w:sz="4" w:space="1" w:color="auto"/>
      </w:pBdr>
      <w:spacing w:before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E450D"/>
    <w:pPr>
      <w:keepNext/>
      <w:spacing w:before="240" w:after="12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450D"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83947"/>
    <w:pPr>
      <w:spacing w:before="240" w:after="60"/>
      <w:jc w:val="center"/>
      <w:outlineLvl w:val="0"/>
    </w:pPr>
    <w:rPr>
      <w:rFonts w:cs="Arial"/>
      <w:b/>
      <w:bCs/>
      <w:kern w:val="28"/>
      <w:sz w:val="40"/>
      <w:szCs w:val="40"/>
    </w:rPr>
  </w:style>
  <w:style w:type="paragraph" w:customStyle="1" w:styleId="SubTitle">
    <w:name w:val="Sub Title"/>
    <w:basedOn w:val="Normal"/>
    <w:rsid w:val="00983947"/>
    <w:pPr>
      <w:jc w:val="center"/>
    </w:pPr>
    <w:rPr>
      <w:i/>
      <w:iCs/>
      <w:sz w:val="36"/>
    </w:rPr>
  </w:style>
  <w:style w:type="paragraph" w:styleId="Subtitle0">
    <w:name w:val="Subtitle"/>
    <w:basedOn w:val="Normal"/>
    <w:qFormat/>
    <w:rsid w:val="009D5499"/>
    <w:pPr>
      <w:spacing w:after="60"/>
      <w:jc w:val="center"/>
      <w:outlineLvl w:val="1"/>
    </w:pPr>
    <w:rPr>
      <w:rFonts w:cs="Arial"/>
    </w:rPr>
  </w:style>
  <w:style w:type="character" w:styleId="Hyperlink">
    <w:name w:val="Hyperlink"/>
    <w:basedOn w:val="DefaultParagraphFont"/>
    <w:rsid w:val="007A052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6FC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92262"/>
    <w:pPr>
      <w:spacing w:before="135" w:after="135"/>
    </w:pPr>
    <w:rPr>
      <w:rFonts w:cs="Arial"/>
      <w:color w:val="333333"/>
      <w:sz w:val="18"/>
      <w:szCs w:val="18"/>
      <w:lang w:eastAsia="en-AU"/>
    </w:rPr>
  </w:style>
  <w:style w:type="paragraph" w:styleId="Header">
    <w:name w:val="header"/>
    <w:basedOn w:val="Normal"/>
    <w:link w:val="HeaderChar"/>
    <w:uiPriority w:val="99"/>
    <w:rsid w:val="00C9342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342F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9342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9342F"/>
    <w:rPr>
      <w:rFonts w:ascii="Arial" w:hAnsi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C934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42F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203AF"/>
    <w:rPr>
      <w:color w:val="808080"/>
    </w:rPr>
  </w:style>
  <w:style w:type="table" w:styleId="TableGrid">
    <w:name w:val="Table Grid"/>
    <w:basedOn w:val="TableNormal"/>
    <w:rsid w:val="00C95A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4485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3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0796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2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8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0289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8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135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3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79889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6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36904">
          <w:marLeft w:val="30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B9F1C-8BAC-4BD6-9D9E-9610010B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258</Words>
  <Characters>1749</Characters>
  <Application>Microsoft Office Word</Application>
  <DocSecurity>0</DocSecurity>
  <Lines>1749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Initiatives - 2007</vt:lpstr>
      <vt:lpstr>Areas of Proposed Involvement</vt:lpstr>
      <vt:lpstr>Timeline for Projects</vt:lpstr>
      <vt:lpstr>Affiliations</vt:lpstr>
    </vt:vector>
  </TitlesOfParts>
  <Company>Watsonia Publishing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Funding</dc:title>
  <dc:creator>Graham Pederson</dc:creator>
  <cp:lastModifiedBy>Watsonia Publishing</cp:lastModifiedBy>
  <cp:revision>7</cp:revision>
  <dcterms:created xsi:type="dcterms:W3CDTF">2007-06-20T03:27:00Z</dcterms:created>
  <dcterms:modified xsi:type="dcterms:W3CDTF">2007-06-20T05:51:00Z</dcterms:modified>
</cp:coreProperties>
</file>