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EB1" w:rsidRDefault="00101EB1" w:rsidP="00101EB1">
      <w:pPr>
        <w:jc w:val="center"/>
        <w:rPr>
          <w:sz w:val="48"/>
          <w:szCs w:val="48"/>
        </w:rPr>
      </w:pPr>
      <w:r>
        <w:rPr>
          <w:noProof/>
          <w:sz w:val="48"/>
          <w:szCs w:val="48"/>
        </w:rPr>
        <w:drawing>
          <wp:anchor distT="0" distB="0" distL="114300" distR="114300" simplePos="0" relativeHeight="251659264" behindDoc="0" locked="0" layoutInCell="1" allowOverlap="1" wp14:anchorId="32735B0B" wp14:editId="0E78760A">
            <wp:simplePos x="0" y="0"/>
            <wp:positionH relativeFrom="column">
              <wp:posOffset>3771900</wp:posOffset>
            </wp:positionH>
            <wp:positionV relativeFrom="paragraph">
              <wp:posOffset>114300</wp:posOffset>
            </wp:positionV>
            <wp:extent cx="1685925" cy="962025"/>
            <wp:effectExtent l="19050" t="0" r="9525"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5"/>
                    <a:stretch>
                      <a:fillRect/>
                    </a:stretch>
                  </pic:blipFill>
                  <pic:spPr>
                    <a:xfrm>
                      <a:off x="0" y="0"/>
                      <a:ext cx="1685925" cy="962025"/>
                    </a:xfrm>
                    <a:prstGeom prst="rect">
                      <a:avLst/>
                    </a:prstGeom>
                  </pic:spPr>
                </pic:pic>
              </a:graphicData>
            </a:graphic>
          </wp:anchor>
        </w:drawing>
      </w:r>
    </w:p>
    <w:p w:rsidR="00101EB1" w:rsidRDefault="00101EB1" w:rsidP="00101EB1">
      <w:pPr>
        <w:jc w:val="center"/>
        <w:rPr>
          <w:sz w:val="48"/>
          <w:szCs w:val="48"/>
        </w:rPr>
      </w:pPr>
    </w:p>
    <w:p w:rsidR="00101EB1" w:rsidRDefault="00101EB1" w:rsidP="00101EB1">
      <w:pPr>
        <w:jc w:val="center"/>
        <w:rPr>
          <w:sz w:val="48"/>
          <w:szCs w:val="48"/>
        </w:rPr>
      </w:pPr>
    </w:p>
    <w:p w:rsidR="00101EB1" w:rsidRDefault="00101EB1" w:rsidP="00101EB1">
      <w:pPr>
        <w:jc w:val="center"/>
        <w:rPr>
          <w:b/>
          <w:sz w:val="48"/>
          <w:szCs w:val="48"/>
        </w:rPr>
      </w:pPr>
      <w:r w:rsidRPr="003957C6">
        <w:rPr>
          <w:b/>
          <w:sz w:val="48"/>
          <w:szCs w:val="48"/>
        </w:rPr>
        <w:t>ALPHEIUS GLOBAL ENTERPRISES</w:t>
      </w:r>
    </w:p>
    <w:p w:rsidR="00101EB1" w:rsidRDefault="00101EB1" w:rsidP="00101EB1">
      <w:pPr>
        <w:jc w:val="center"/>
        <w:rPr>
          <w:b/>
          <w:sz w:val="48"/>
          <w:szCs w:val="48"/>
        </w:rPr>
      </w:pPr>
    </w:p>
    <w:p w:rsidR="00101EB1" w:rsidRPr="003957C6" w:rsidRDefault="00101EB1" w:rsidP="00101EB1">
      <w:pPr>
        <w:jc w:val="center"/>
        <w:rPr>
          <w:b/>
          <w:sz w:val="48"/>
          <w:szCs w:val="48"/>
        </w:rPr>
      </w:pPr>
    </w:p>
    <w:p w:rsidR="00101EB1" w:rsidRDefault="00101EB1" w:rsidP="00101EB1">
      <w:pPr>
        <w:jc w:val="center"/>
        <w:rPr>
          <w:sz w:val="48"/>
          <w:szCs w:val="48"/>
        </w:rPr>
      </w:pPr>
      <w:r w:rsidRPr="003957C6">
        <w:rPr>
          <w:sz w:val="48"/>
          <w:szCs w:val="48"/>
        </w:rPr>
        <w:t>POSITION ON GLOBAL WARMING</w:t>
      </w:r>
    </w:p>
    <w:p w:rsidR="00101EB1" w:rsidRPr="00DF4D72" w:rsidRDefault="00101EB1" w:rsidP="00101EB1">
      <w:pPr>
        <w:jc w:val="center"/>
        <w:rPr>
          <w:rFonts w:asciiTheme="majorHAnsi" w:hAnsiTheme="majorHAnsi"/>
          <w:i/>
          <w:sz w:val="40"/>
          <w:szCs w:val="48"/>
        </w:rPr>
      </w:pPr>
      <w:r w:rsidRPr="00DF4D72">
        <w:rPr>
          <w:rFonts w:asciiTheme="majorHAnsi" w:hAnsiTheme="majorHAnsi"/>
          <w:i/>
          <w:sz w:val="40"/>
          <w:szCs w:val="48"/>
        </w:rPr>
        <w:t>Issues That Face Us</w:t>
      </w:r>
    </w:p>
    <w:p w:rsidR="00101EB1" w:rsidRDefault="00101EB1" w:rsidP="00101EB1">
      <w:pPr>
        <w:rPr>
          <w:sz w:val="48"/>
          <w:szCs w:val="48"/>
        </w:rPr>
      </w:pPr>
      <w:r>
        <w:rPr>
          <w:sz w:val="48"/>
          <w:szCs w:val="48"/>
        </w:rPr>
        <w:br w:type="page"/>
      </w:r>
    </w:p>
    <w:p w:rsidR="00101EB1" w:rsidRDefault="00101EB1" w:rsidP="00101EB1">
      <w:pPr>
        <w:pStyle w:val="Heading1"/>
        <w:spacing w:after="240"/>
      </w:pPr>
      <w:bookmarkStart w:id="0" w:name="_Toc176012085"/>
      <w:r>
        <w:lastRenderedPageBreak/>
        <w:t>Measuring your Carbon Footprint</w:t>
      </w:r>
      <w:bookmarkEnd w:id="0"/>
    </w:p>
    <w:p w:rsidR="00101EB1" w:rsidRDefault="00101EB1" w:rsidP="00101EB1">
      <w:pPr>
        <w:pStyle w:val="Heading2"/>
        <w:spacing w:after="240"/>
      </w:pPr>
      <w:bookmarkStart w:id="1" w:name="_Toc176012086"/>
      <w:r>
        <w:t>What is it?</w:t>
      </w:r>
      <w:bookmarkEnd w:id="1"/>
    </w:p>
    <w:p w:rsidR="00101EB1" w:rsidRPr="002357FD" w:rsidRDefault="00101EB1" w:rsidP="00101EB1">
      <w:r>
        <w:t>The carbon footprint is a measure of the amount of greenhouse gases are produced by our day to day activities, measured in units of carbon dioxide – obviously this measure will be higher, in general, for businesses than for households.</w:t>
      </w:r>
    </w:p>
    <w:p w:rsidR="00101EB1" w:rsidRDefault="00101EB1" w:rsidP="00101EB1">
      <w:r>
        <w:t>Carbon dioxide is produced during normal activities such as using electricity and natural gas and travelling in cars, trains, planes and other forms of transport. It is everyone’s responsibility to minimise this measurement, by minimising the amount of carbon dioxide emissions we generate each day.</w:t>
      </w:r>
    </w:p>
    <w:p w:rsidR="00101EB1" w:rsidRDefault="00101EB1" w:rsidP="00101EB1">
      <w:pPr>
        <w:pStyle w:val="Heading2"/>
        <w:spacing w:after="240"/>
      </w:pPr>
      <w:bookmarkStart w:id="2" w:name="_Toc176012087"/>
      <w:r>
        <w:t>Reducing our Carbon Footprint</w:t>
      </w:r>
      <w:bookmarkEnd w:id="2"/>
    </w:p>
    <w:p w:rsidR="00101EB1" w:rsidRDefault="00101EB1" w:rsidP="00101EB1">
      <w:r>
        <w:t>Ways that we can minimise greenhouse gases in the house include buying energy efficient appliances (e.g. whitegoods are marked with their level of efficiency), including water efficiency. Dispose of old appliances wisely – dumping them can cause harmful chemicals leaking into the atmosphere.</w:t>
      </w:r>
    </w:p>
    <w:p w:rsidR="00101EB1" w:rsidRPr="00B35D66" w:rsidRDefault="00101EB1" w:rsidP="00101EB1">
      <w:r>
        <w:t>Heating a building impacts greatly on greenhouse gas emissions; consider using it less frequently and ensuring that your house contains sufficient insulation.</w:t>
      </w:r>
    </w:p>
    <w:p w:rsidR="00101EB1" w:rsidRDefault="00101EB1" w:rsidP="00101EB1">
      <w:pPr>
        <w:pStyle w:val="Heading1"/>
        <w:spacing w:after="240"/>
      </w:pPr>
      <w:bookmarkStart w:id="3" w:name="_Toc176012080"/>
      <w:r>
        <w:t>Energy and Business</w:t>
      </w:r>
      <w:bookmarkEnd w:id="3"/>
    </w:p>
    <w:p w:rsidR="00101EB1" w:rsidRDefault="00101EB1" w:rsidP="00101EB1">
      <w:r>
        <w:t>There are a number of strategies that businesses can adopt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101EB1" w:rsidRDefault="00101EB1" w:rsidP="00101EB1">
      <w:pPr>
        <w:pStyle w:val="Heading2"/>
        <w:spacing w:before="480" w:after="240"/>
      </w:pPr>
      <w:bookmarkStart w:id="4" w:name="_Toc176012081"/>
      <w:r>
        <w:t>Air Conditioning</w:t>
      </w:r>
      <w:bookmarkEnd w:id="4"/>
    </w:p>
    <w:p w:rsidR="00101EB1" w:rsidRDefault="00101EB1" w:rsidP="00101EB1">
      <w:r>
        <w:t xml:space="preserve">There are two main types of air conditioning systems: evaporative and </w:t>
      </w:r>
      <w:proofErr w:type="spellStart"/>
      <w:r>
        <w:t>refrigerative</w:t>
      </w:r>
      <w:proofErr w:type="spellEnd"/>
      <w:r>
        <w:t>.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101EB1" w:rsidRDefault="00101EB1" w:rsidP="00101EB1">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includes:</w:t>
      </w:r>
    </w:p>
    <w:p w:rsidR="00101EB1" w:rsidRPr="00104431" w:rsidRDefault="00101EB1" w:rsidP="00101EB1">
      <w:pPr>
        <w:numPr>
          <w:ilvl w:val="0"/>
          <w:numId w:val="1"/>
        </w:numPr>
        <w:spacing w:after="240" w:line="240" w:lineRule="auto"/>
      </w:pPr>
      <w:r>
        <w:t>insulation</w:t>
      </w:r>
    </w:p>
    <w:p w:rsidR="00101EB1" w:rsidRPr="00104431" w:rsidRDefault="00101EB1" w:rsidP="00101EB1">
      <w:pPr>
        <w:numPr>
          <w:ilvl w:val="0"/>
          <w:numId w:val="1"/>
        </w:numPr>
        <w:spacing w:after="240" w:line="240" w:lineRule="auto"/>
      </w:pPr>
      <w:r>
        <w:t>double glazing</w:t>
      </w:r>
    </w:p>
    <w:p w:rsidR="00101EB1" w:rsidRPr="00104431" w:rsidRDefault="00101EB1" w:rsidP="00101EB1">
      <w:pPr>
        <w:numPr>
          <w:ilvl w:val="0"/>
          <w:numId w:val="1"/>
        </w:numPr>
        <w:spacing w:after="240" w:line="240" w:lineRule="auto"/>
      </w:pPr>
      <w:r>
        <w:t>shading</w:t>
      </w:r>
    </w:p>
    <w:p w:rsidR="00101EB1" w:rsidRPr="00104431" w:rsidRDefault="00101EB1" w:rsidP="00101EB1">
      <w:pPr>
        <w:numPr>
          <w:ilvl w:val="0"/>
          <w:numId w:val="1"/>
        </w:numPr>
        <w:spacing w:after="240" w:line="240" w:lineRule="auto"/>
      </w:pPr>
      <w:r w:rsidRPr="00104431">
        <w:t>wi</w:t>
      </w:r>
      <w:r>
        <w:t>ndow tinting or reflective coating</w:t>
      </w:r>
    </w:p>
    <w:p w:rsidR="00101EB1" w:rsidRPr="00104431" w:rsidRDefault="00101EB1" w:rsidP="00101EB1">
      <w:pPr>
        <w:numPr>
          <w:ilvl w:val="0"/>
          <w:numId w:val="1"/>
        </w:numPr>
        <w:spacing w:after="240" w:line="240" w:lineRule="auto"/>
      </w:pPr>
      <w:r>
        <w:lastRenderedPageBreak/>
        <w:t xml:space="preserve">window coverings (e.g. blinds, shutters </w:t>
      </w:r>
      <w:proofErr w:type="spellStart"/>
      <w:r>
        <w:t>etc</w:t>
      </w:r>
      <w:proofErr w:type="spellEnd"/>
      <w:r>
        <w:t>)</w:t>
      </w:r>
    </w:p>
    <w:p w:rsidR="00101EB1" w:rsidRDefault="00101EB1" w:rsidP="00101EB1">
      <w:r>
        <w:t>As well gaining heat from outside of the building, objects within the building can also generate heat and you should look to minimise this. Internal heat gain may be induced by:</w:t>
      </w:r>
    </w:p>
    <w:p w:rsidR="00101EB1" w:rsidRDefault="00101EB1" w:rsidP="00101EB1">
      <w:pPr>
        <w:numPr>
          <w:ilvl w:val="0"/>
          <w:numId w:val="1"/>
        </w:numPr>
        <w:spacing w:after="240" w:line="240" w:lineRule="auto"/>
      </w:pPr>
      <w:r>
        <w:t>lighting</w:t>
      </w:r>
    </w:p>
    <w:p w:rsidR="00101EB1" w:rsidRDefault="00101EB1" w:rsidP="00101EB1">
      <w:pPr>
        <w:numPr>
          <w:ilvl w:val="0"/>
          <w:numId w:val="1"/>
        </w:numPr>
        <w:spacing w:after="240" w:line="240" w:lineRule="auto"/>
      </w:pPr>
      <w:r>
        <w:t>equipment</w:t>
      </w:r>
    </w:p>
    <w:p w:rsidR="00101EB1" w:rsidRPr="002974C3" w:rsidRDefault="00101EB1" w:rsidP="00101EB1">
      <w:pPr>
        <w:numPr>
          <w:ilvl w:val="0"/>
          <w:numId w:val="1"/>
        </w:numPr>
        <w:spacing w:after="240" w:line="240" w:lineRule="auto"/>
      </w:pPr>
      <w:r>
        <w:t>occupants</w:t>
      </w:r>
    </w:p>
    <w:p w:rsidR="00101EB1" w:rsidRDefault="00101EB1" w:rsidP="00101EB1">
      <w:pPr>
        <w:pStyle w:val="Heading2"/>
        <w:spacing w:before="480" w:after="240"/>
      </w:pPr>
      <w:bookmarkStart w:id="5" w:name="_Toc176012082"/>
      <w:r>
        <w:t>High Efficiency Motors</w:t>
      </w:r>
      <w:bookmarkEnd w:id="5"/>
    </w:p>
    <w:p w:rsidR="00101EB1" w:rsidRDefault="00101EB1" w:rsidP="00101EB1">
      <w:r>
        <w:t>High efficiency motors are those that are efficient energy savers. By replacing standard motors with high efficiency motors, substantial savings can be made. The other benefits that they carry include:</w:t>
      </w:r>
    </w:p>
    <w:p w:rsidR="00101EB1" w:rsidRDefault="00101EB1" w:rsidP="00101EB1">
      <w:pPr>
        <w:numPr>
          <w:ilvl w:val="0"/>
          <w:numId w:val="1"/>
        </w:numPr>
        <w:spacing w:after="240" w:line="240" w:lineRule="auto"/>
      </w:pPr>
      <w:r>
        <w:t>reduce operating costs</w:t>
      </w:r>
    </w:p>
    <w:p w:rsidR="00101EB1" w:rsidRDefault="00101EB1" w:rsidP="00101EB1">
      <w:pPr>
        <w:numPr>
          <w:ilvl w:val="0"/>
          <w:numId w:val="1"/>
        </w:numPr>
        <w:spacing w:after="240" w:line="240" w:lineRule="auto"/>
      </w:pPr>
      <w:r>
        <w:t>readily available</w:t>
      </w:r>
    </w:p>
    <w:p w:rsidR="00101EB1" w:rsidRPr="00104431" w:rsidRDefault="00101EB1" w:rsidP="00101EB1">
      <w:pPr>
        <w:numPr>
          <w:ilvl w:val="0"/>
          <w:numId w:val="1"/>
        </w:numPr>
        <w:spacing w:after="240" w:line="240" w:lineRule="auto"/>
      </w:pPr>
      <w:r>
        <w:t>typically quieter and cooler</w:t>
      </w:r>
    </w:p>
    <w:p w:rsidR="00101EB1" w:rsidRDefault="00101EB1" w:rsidP="00101EB1">
      <w:pPr>
        <w:pStyle w:val="Heading2"/>
        <w:spacing w:before="480" w:after="240"/>
      </w:pPr>
      <w:bookmarkStart w:id="6" w:name="_Toc176012083"/>
      <w:r>
        <w:t>Lighting</w:t>
      </w:r>
      <w:bookmarkEnd w:id="6"/>
    </w:p>
    <w:p w:rsidR="00101EB1" w:rsidRDefault="00101EB1" w:rsidP="00101EB1">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101EB1" w:rsidRPr="00450E15" w:rsidRDefault="00101EB1" w:rsidP="00101EB1">
      <w:r>
        <w:t>Always try to take advantage of natural lighting where possible to minimise the need for electrical lighting.</w:t>
      </w:r>
    </w:p>
    <w:p w:rsidR="00101EB1" w:rsidRDefault="00101EB1" w:rsidP="00101EB1">
      <w:pPr>
        <w:pStyle w:val="Heading2"/>
        <w:spacing w:before="480" w:after="240"/>
      </w:pPr>
      <w:bookmarkStart w:id="7" w:name="_Toc176012084"/>
      <w:r>
        <w:t>Office Equipment</w:t>
      </w:r>
      <w:bookmarkEnd w:id="7"/>
    </w:p>
    <w:p w:rsidR="00101EB1" w:rsidRDefault="00101EB1" w:rsidP="00101EB1">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101EB1" w:rsidRDefault="00101EB1" w:rsidP="00101EB1">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101EB1" w:rsidRDefault="00101EB1" w:rsidP="00101EB1">
      <w:pPr>
        <w:pStyle w:val="Heading1"/>
        <w:spacing w:after="240"/>
      </w:pPr>
      <w:bookmarkStart w:id="8" w:name="_Toc176012088"/>
      <w:r>
        <w:lastRenderedPageBreak/>
        <w:t>Green Energy</w:t>
      </w:r>
      <w:bookmarkEnd w:id="8"/>
    </w:p>
    <w:p w:rsidR="00101EB1" w:rsidRDefault="00101EB1" w:rsidP="00101EB1">
      <w:pPr>
        <w:pStyle w:val="Heading2"/>
        <w:spacing w:after="240"/>
      </w:pPr>
      <w:bookmarkStart w:id="9" w:name="_Toc176012089"/>
      <w:r>
        <w:t>Energy Use in Australia</w:t>
      </w:r>
      <w:bookmarkEnd w:id="9"/>
    </w:p>
    <w:p w:rsidR="00101EB1" w:rsidRPr="003F4E67" w:rsidRDefault="00101EB1" w:rsidP="00101EB1">
      <w:r>
        <w:t>P</w:t>
      </w:r>
      <w:r w:rsidRPr="003F4E67">
        <w:t>er capita, Australia is one of the highest greenhouse gas producers in the world. Australian households generate almost one-fifth of Australia's greenhouse gases through everyday activities such as transport and household energy use.</w:t>
      </w:r>
    </w:p>
    <w:p w:rsidR="00101EB1" w:rsidRDefault="00101EB1" w:rsidP="00101EB1">
      <w:r w:rsidRPr="003F4E67">
        <w:t xml:space="preserve">The average household in Australia contributes to emissions of over 8 tonnes of carbon dioxide each year solely through their energy use. </w:t>
      </w:r>
      <w:r>
        <w:t>This is because m</w:t>
      </w:r>
      <w:r w:rsidRPr="003F4E67">
        <w:t xml:space="preserve">ost electricity </w:t>
      </w:r>
      <w:r>
        <w:t xml:space="preserve">today </w:t>
      </w:r>
      <w:r w:rsidRPr="003F4E67">
        <w:t xml:space="preserve">comes from </w:t>
      </w:r>
      <w:r>
        <w:t>generators that burn</w:t>
      </w:r>
      <w:r w:rsidRPr="003F4E67">
        <w:t xml:space="preserve"> coal and other fossil fuels.</w:t>
      </w:r>
    </w:p>
    <w:p w:rsidR="00101EB1" w:rsidRDefault="00101EB1" w:rsidP="00101EB1">
      <w:pPr>
        <w:pStyle w:val="Heading2"/>
        <w:spacing w:after="240"/>
      </w:pPr>
      <w:bookmarkStart w:id="10" w:name="_Toc176012090"/>
      <w:r>
        <w:t>Renewable Energy</w:t>
      </w:r>
      <w:bookmarkEnd w:id="10"/>
    </w:p>
    <w:p w:rsidR="00101EB1" w:rsidRPr="00DF4D72" w:rsidRDefault="00101EB1" w:rsidP="00101EB1">
      <w:r>
        <w:t>One way in which we are all able to reduce greenhouse emissions is by utilising renewable energy sources rather than fossil fuels. For instance wind, solar and hydro generation of energy are infinitely cleaner sources and do not involve the destruction of any matter, thereby releasing gases.</w:t>
      </w:r>
    </w:p>
    <w:p w:rsidR="0051142E" w:rsidRDefault="0051142E">
      <w:bookmarkStart w:id="11" w:name="_GoBack"/>
      <w:bookmarkEnd w:id="11"/>
    </w:p>
    <w:sectPr w:rsidR="0051142E" w:rsidSect="00D02081">
      <w:headerReference w:type="default" r:id="rId6"/>
      <w:pgSz w:w="11906" w:h="16838"/>
      <w:pgMar w:top="1440" w:right="1440" w:bottom="1440" w:left="1440" w:header="709"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79E" w:rsidRPr="0044179E" w:rsidRDefault="00101EB1">
    <w:pPr>
      <w:pStyle w:val="Header"/>
      <w:rPr>
        <w:i/>
      </w:rPr>
    </w:pPr>
    <w:r w:rsidRPr="0044179E">
      <w:rPr>
        <w:i/>
      </w:rPr>
      <w:t>AGE – Going Green</w:t>
    </w:r>
    <w:r>
      <w:rPr>
        <w:i/>
      </w:rPr>
      <w:tab/>
    </w:r>
    <w:r>
      <w:rPr>
        <w:i/>
      </w:rPr>
      <w:tab/>
    </w:r>
    <w:r>
      <w:rPr>
        <w:i/>
      </w:rPr>
      <w:t>2013</w:t>
    </w:r>
    <w:r>
      <w:rPr>
        <w:i/>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B1"/>
    <w:rsid w:val="00101EB1"/>
    <w:rsid w:val="001B29A7"/>
    <w:rsid w:val="005114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BCC1F4-ECAE-4608-9073-AB7B98D1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EB1"/>
    <w:pPr>
      <w:spacing w:after="200" w:line="276" w:lineRule="auto"/>
    </w:pPr>
    <w:rPr>
      <w:rFonts w:eastAsiaTheme="minorEastAsia"/>
      <w:lang w:eastAsia="en-AU"/>
    </w:rPr>
  </w:style>
  <w:style w:type="paragraph" w:styleId="Heading1">
    <w:name w:val="heading 1"/>
    <w:basedOn w:val="Normal"/>
    <w:next w:val="Normal"/>
    <w:link w:val="Heading1Char"/>
    <w:uiPriority w:val="9"/>
    <w:qFormat/>
    <w:rsid w:val="00101EB1"/>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101EB1"/>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qFormat/>
    <w:rsid w:val="001B29A7"/>
    <w:rPr>
      <w:b/>
      <w:bCs/>
      <w:i/>
      <w:iCs/>
      <w:spacing w:val="9"/>
    </w:rPr>
  </w:style>
  <w:style w:type="character" w:customStyle="1" w:styleId="Heading1Char">
    <w:name w:val="Heading 1 Char"/>
    <w:basedOn w:val="DefaultParagraphFont"/>
    <w:link w:val="Heading1"/>
    <w:uiPriority w:val="9"/>
    <w:rsid w:val="00101EB1"/>
    <w:rPr>
      <w:rFonts w:asciiTheme="majorHAnsi" w:eastAsiaTheme="majorEastAsia" w:hAnsiTheme="majorHAnsi" w:cstheme="majorBidi"/>
      <w:b/>
      <w:bCs/>
      <w:color w:val="2E74B5" w:themeColor="accent1" w:themeShade="BF"/>
      <w:sz w:val="28"/>
      <w:szCs w:val="28"/>
      <w:lang w:eastAsia="en-AU"/>
    </w:rPr>
  </w:style>
  <w:style w:type="character" w:customStyle="1" w:styleId="Heading2Char">
    <w:name w:val="Heading 2 Char"/>
    <w:basedOn w:val="DefaultParagraphFont"/>
    <w:link w:val="Heading2"/>
    <w:uiPriority w:val="9"/>
    <w:rsid w:val="00101EB1"/>
    <w:rPr>
      <w:rFonts w:asciiTheme="majorHAnsi" w:eastAsiaTheme="majorEastAsia" w:hAnsiTheme="majorHAnsi" w:cstheme="majorBidi"/>
      <w:b/>
      <w:bCs/>
      <w:color w:val="5B9BD5" w:themeColor="accent1"/>
      <w:sz w:val="26"/>
      <w:szCs w:val="26"/>
      <w:lang w:eastAsia="en-AU"/>
    </w:rPr>
  </w:style>
  <w:style w:type="paragraph" w:styleId="Header">
    <w:name w:val="header"/>
    <w:basedOn w:val="Normal"/>
    <w:link w:val="HeaderChar"/>
    <w:uiPriority w:val="99"/>
    <w:unhideWhenUsed/>
    <w:rsid w:val="00101E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EB1"/>
    <w:rPr>
      <w:rFonts w:eastAsiaTheme="minorEastAsia"/>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810</Words>
  <Characters>3956</Characters>
  <Application>Microsoft Office Word</Application>
  <DocSecurity>0</DocSecurity>
  <Lines>74</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2014-03-03T02:14:00Z</dcterms:created>
  <dcterms:modified xsi:type="dcterms:W3CDTF">2014-03-03T02:15:00Z</dcterms:modified>
</cp:coreProperties>
</file>